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272A01" w:rsidRPr="00272A01" w14:paraId="08BDC791" w14:textId="77777777" w:rsidTr="00143DF4">
        <w:trPr>
          <w:trHeight w:val="1117"/>
        </w:trPr>
        <w:tc>
          <w:tcPr>
            <w:tcW w:w="3686" w:type="dxa"/>
            <w:shd w:val="clear" w:color="auto" w:fill="auto"/>
          </w:tcPr>
          <w:p w14:paraId="654E426E" w14:textId="77777777" w:rsidR="00272A01" w:rsidRPr="00272A01" w:rsidRDefault="00272A01" w:rsidP="00272A01">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06576169" w14:textId="77777777" w:rsidR="00272A01" w:rsidRPr="00272A01" w:rsidRDefault="00272A01" w:rsidP="00272A01">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6140BEC0" w14:textId="77777777" w:rsidR="00272A01" w:rsidRPr="00272A01" w:rsidRDefault="00272A01" w:rsidP="00272A01">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0BE2C224" w14:textId="77777777" w:rsidR="00272A01" w:rsidRPr="00272A01" w:rsidRDefault="00272A01" w:rsidP="00272A01">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153E9242" w14:textId="77777777" w:rsidR="00272A01" w:rsidRPr="00272A01" w:rsidRDefault="00272A01" w:rsidP="00272A01">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F   (511) 221-3313</w:t>
            </w:r>
          </w:p>
          <w:p w14:paraId="1C7DA3C7" w14:textId="77777777" w:rsidR="00272A01" w:rsidRPr="00272A01" w:rsidRDefault="00272A01" w:rsidP="00272A01">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1B00CCCE" w14:textId="77777777" w:rsidR="00272A01" w:rsidRPr="00272A01" w:rsidRDefault="00272A01" w:rsidP="00272A01">
            <w:pPr>
              <w:spacing w:line="200" w:lineRule="exact"/>
              <w:rPr>
                <w:rFonts w:ascii="Georgia" w:eastAsia="Georgia" w:hAnsi="Georgia" w:cs="Times New Roman"/>
                <w:noProof/>
                <w:spacing w:val="8"/>
                <w:sz w:val="16"/>
                <w:szCs w:val="16"/>
              </w:rPr>
            </w:pPr>
          </w:p>
        </w:tc>
      </w:tr>
    </w:tbl>
    <w:p w14:paraId="739DB926" w14:textId="77777777" w:rsidR="00272A01" w:rsidRPr="00272A01" w:rsidRDefault="00272A01" w:rsidP="00272A01">
      <w:pPr>
        <w:spacing w:line="228" w:lineRule="auto"/>
        <w:ind w:right="283"/>
        <w:rPr>
          <w:rFonts w:ascii="Georgia" w:eastAsia="Times New Roman" w:hAnsi="Georgia" w:cs="Arial"/>
          <w:b/>
          <w:szCs w:val="20"/>
          <w:lang w:val="es-ES" w:eastAsia="es-ES"/>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122F9D71" wp14:editId="47B7A1B6">
            <wp:simplePos x="0" y="0"/>
            <wp:positionH relativeFrom="column">
              <wp:posOffset>10795</wp:posOffset>
            </wp:positionH>
            <wp:positionV relativeFrom="paragraph">
              <wp:posOffset>-825500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D4DED8" w14:textId="77777777" w:rsidR="00272A01" w:rsidRPr="00272A01" w:rsidRDefault="00272A01" w:rsidP="00272A01">
      <w:pPr>
        <w:spacing w:line="228" w:lineRule="auto"/>
        <w:ind w:right="283"/>
        <w:rPr>
          <w:rFonts w:ascii="Georgia" w:eastAsia="Times New Roman" w:hAnsi="Georgia" w:cs="Arial"/>
          <w:b/>
          <w:sz w:val="26"/>
          <w:szCs w:val="26"/>
          <w:lang w:val="es-ES_tradnl" w:eastAsia="es-ES"/>
        </w:rPr>
      </w:pPr>
      <w:r w:rsidRPr="00272A01">
        <w:rPr>
          <w:rFonts w:ascii="Georgia" w:eastAsia="Times New Roman" w:hAnsi="Georgia" w:cs="Arial"/>
          <w:b/>
          <w:sz w:val="26"/>
          <w:szCs w:val="26"/>
          <w:lang w:val="es-ES_tradnl" w:eastAsia="es-ES"/>
        </w:rPr>
        <w:t>Desamparo Familiar Súbito</w:t>
      </w:r>
    </w:p>
    <w:p w14:paraId="7575B7A4" w14:textId="77777777" w:rsidR="00272A01" w:rsidRDefault="00272A01" w:rsidP="00272A01">
      <w:pPr>
        <w:spacing w:line="228" w:lineRule="auto"/>
        <w:ind w:right="283"/>
        <w:rPr>
          <w:rFonts w:ascii="Georgia" w:eastAsia="Times New Roman" w:hAnsi="Georgia" w:cs="Arial"/>
          <w:b/>
          <w:szCs w:val="20"/>
          <w:lang w:val="es-ES_tradnl" w:eastAsia="es-ES"/>
        </w:rPr>
      </w:pPr>
    </w:p>
    <w:p w14:paraId="4013111B" w14:textId="77777777" w:rsidR="00272A01" w:rsidRDefault="00272A01" w:rsidP="00272A01">
      <w:pPr>
        <w:pBdr>
          <w:bottom w:val="single" w:sz="4" w:space="1" w:color="01C1D6"/>
        </w:pBdr>
        <w:spacing w:line="228" w:lineRule="auto"/>
        <w:ind w:right="283"/>
        <w:rPr>
          <w:rFonts w:ascii="Georgia" w:eastAsia="Times New Roman" w:hAnsi="Georgia" w:cs="Arial"/>
          <w:b/>
          <w:szCs w:val="20"/>
          <w:lang w:val="es-ES_tradnl" w:eastAsia="es-ES"/>
        </w:rPr>
      </w:pPr>
      <w:r>
        <w:rPr>
          <w:rFonts w:ascii="Georgia" w:eastAsia="Times New Roman" w:hAnsi="Georgia" w:cs="Arial"/>
          <w:b/>
          <w:szCs w:val="20"/>
          <w:lang w:val="es-ES_tradnl" w:eastAsia="es-ES"/>
        </w:rPr>
        <w:t>Cláusula Adicional</w:t>
      </w:r>
    </w:p>
    <w:p w14:paraId="3683FC78" w14:textId="77777777" w:rsidR="00A02810" w:rsidRPr="00272A01" w:rsidRDefault="00A02810" w:rsidP="00272A01">
      <w:pPr>
        <w:spacing w:line="228" w:lineRule="auto"/>
        <w:ind w:right="283"/>
        <w:rPr>
          <w:rFonts w:ascii="Georgia" w:eastAsia="Times New Roman" w:hAnsi="Georgia" w:cs="Arial"/>
          <w:szCs w:val="20"/>
          <w:lang w:val="es-ES_tradnl" w:eastAsia="es-ES"/>
        </w:rPr>
      </w:pPr>
    </w:p>
    <w:p w14:paraId="00796243" w14:textId="77777777" w:rsidR="00A02810" w:rsidRPr="00272A01" w:rsidRDefault="00A02810" w:rsidP="00272A01">
      <w:pPr>
        <w:spacing w:line="228" w:lineRule="auto"/>
        <w:ind w:right="283"/>
        <w:rPr>
          <w:rFonts w:ascii="Georgia" w:eastAsia="Times New Roman" w:hAnsi="Georgia" w:cs="Arial"/>
          <w:szCs w:val="20"/>
          <w:lang w:val="es-ES_tradnl" w:eastAsia="es-ES"/>
        </w:rPr>
      </w:pPr>
    </w:p>
    <w:p w14:paraId="4BBB4F93" w14:textId="77777777" w:rsidR="00A02810" w:rsidRPr="00272A01" w:rsidRDefault="00791504" w:rsidP="00791504">
      <w:pPr>
        <w:spacing w:line="228" w:lineRule="auto"/>
        <w:ind w:right="283"/>
        <w:rPr>
          <w:rFonts w:ascii="Georgia" w:eastAsia="Times New Roman" w:hAnsi="Georgia" w:cs="Arial"/>
          <w:szCs w:val="20"/>
          <w:lang w:val="es-ES_tradnl" w:eastAsia="es-ES"/>
        </w:rPr>
      </w:pPr>
      <w:r w:rsidRPr="00791504">
        <w:rPr>
          <w:rFonts w:ascii="Georgia" w:eastAsia="Times New Roman" w:hAnsi="Georgia" w:cs="Arial"/>
          <w:szCs w:val="20"/>
          <w:lang w:val="es-ES_tradnl" w:eastAsia="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6BE88CD3" w14:textId="77777777" w:rsidR="00A02810" w:rsidRDefault="00A02810" w:rsidP="00272A01">
      <w:pPr>
        <w:spacing w:line="228" w:lineRule="auto"/>
        <w:ind w:right="283"/>
        <w:rPr>
          <w:rFonts w:ascii="Georgia" w:eastAsia="Times New Roman" w:hAnsi="Georgia" w:cs="Arial"/>
          <w:szCs w:val="20"/>
          <w:lang w:val="es-ES_tradnl"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272A01" w:rsidRPr="00272A01" w14:paraId="71A19097" w14:textId="77777777" w:rsidTr="00272A01">
        <w:tc>
          <w:tcPr>
            <w:tcW w:w="8789" w:type="dxa"/>
            <w:shd w:val="clear" w:color="auto" w:fill="01C1D6"/>
          </w:tcPr>
          <w:p w14:paraId="536F5876" w14:textId="77777777" w:rsidR="00272A01" w:rsidRPr="00272A01" w:rsidRDefault="00272A01" w:rsidP="00C103FD">
            <w:pPr>
              <w:spacing w:line="228" w:lineRule="auto"/>
              <w:ind w:right="283"/>
              <w:rPr>
                <w:rFonts w:ascii="Georgia" w:eastAsia="Times New Roman" w:hAnsi="Georgia" w:cs="Arial"/>
                <w:b/>
                <w:color w:val="FFFFFF" w:themeColor="background1"/>
                <w:szCs w:val="20"/>
                <w:lang w:val="es-ES_tradnl" w:eastAsia="es-ES"/>
              </w:rPr>
            </w:pPr>
            <w:r w:rsidRPr="00272A01">
              <w:rPr>
                <w:rFonts w:ascii="Georgia" w:eastAsia="Times New Roman" w:hAnsi="Georgia" w:cs="Arial"/>
                <w:b/>
                <w:color w:val="FFFFFF" w:themeColor="background1"/>
                <w:szCs w:val="20"/>
                <w:lang w:val="es-ES_tradnl" w:eastAsia="es-ES"/>
              </w:rPr>
              <w:t xml:space="preserve">Artículo 1°     </w:t>
            </w:r>
            <w:r w:rsidR="00C103FD">
              <w:rPr>
                <w:rFonts w:ascii="Georgia" w:eastAsia="Times New Roman" w:hAnsi="Georgia" w:cs="Arial"/>
                <w:b/>
                <w:color w:val="FFFFFF" w:themeColor="background1"/>
                <w:szCs w:val="20"/>
                <w:lang w:val="es-ES_tradnl" w:eastAsia="es-ES"/>
              </w:rPr>
              <w:t xml:space="preserve">Definiciones </w:t>
            </w:r>
          </w:p>
        </w:tc>
      </w:tr>
    </w:tbl>
    <w:p w14:paraId="5E34D602" w14:textId="77777777" w:rsidR="00A02810" w:rsidRPr="00272A01" w:rsidRDefault="00A02810" w:rsidP="00272A01">
      <w:pPr>
        <w:spacing w:line="228" w:lineRule="auto"/>
        <w:ind w:right="283"/>
        <w:rPr>
          <w:rFonts w:ascii="Georgia" w:eastAsia="Times New Roman" w:hAnsi="Georgia" w:cs="Arial"/>
          <w:b/>
          <w:szCs w:val="20"/>
          <w:lang w:val="es-ES_tradnl" w:eastAsia="es-ES"/>
        </w:rPr>
      </w:pPr>
    </w:p>
    <w:p w14:paraId="2C02ECF6" w14:textId="77777777" w:rsidR="00791504" w:rsidRPr="00791504" w:rsidRDefault="00791504" w:rsidP="00791504">
      <w:pPr>
        <w:spacing w:line="228" w:lineRule="auto"/>
        <w:ind w:right="283"/>
        <w:rPr>
          <w:rFonts w:ascii="Georgia" w:eastAsia="Times New Roman" w:hAnsi="Georgia" w:cs="Arial"/>
          <w:szCs w:val="20"/>
          <w:lang w:val="es-ES_tradnl" w:eastAsia="es-ES"/>
        </w:rPr>
      </w:pPr>
      <w:r w:rsidRPr="00791504">
        <w:rPr>
          <w:rFonts w:ascii="Georgia" w:eastAsia="Times New Roman" w:hAnsi="Georgia" w:cs="Arial"/>
          <w:szCs w:val="20"/>
          <w:lang w:val="es-ES_tradnl" w:eastAsia="es-ES"/>
        </w:rPr>
        <w:t>Los términos que se indican a continuación tendrán el siguiente significado para todos los efectos de esta Cláusula Adicional:</w:t>
      </w:r>
    </w:p>
    <w:p w14:paraId="074951DE" w14:textId="77777777" w:rsidR="00791504" w:rsidRPr="00791504" w:rsidRDefault="00791504" w:rsidP="00791504">
      <w:pPr>
        <w:spacing w:line="228" w:lineRule="auto"/>
        <w:ind w:right="283"/>
        <w:rPr>
          <w:rFonts w:ascii="Georgia" w:eastAsia="Times New Roman" w:hAnsi="Georgia" w:cs="Arial"/>
          <w:szCs w:val="20"/>
          <w:lang w:val="es-ES_tradnl" w:eastAsia="es-ES"/>
        </w:rPr>
      </w:pPr>
    </w:p>
    <w:p w14:paraId="22D6637A" w14:textId="77777777" w:rsidR="00791504" w:rsidRPr="00791504" w:rsidRDefault="00791504" w:rsidP="00791504">
      <w:pPr>
        <w:spacing w:line="228" w:lineRule="auto"/>
        <w:ind w:right="283"/>
        <w:rPr>
          <w:rFonts w:ascii="Georgia" w:eastAsia="Times New Roman" w:hAnsi="Georgia" w:cs="Arial"/>
          <w:szCs w:val="20"/>
          <w:lang w:val="es-ES_tradnl" w:eastAsia="es-ES"/>
        </w:rPr>
      </w:pPr>
      <w:r w:rsidRPr="00791504">
        <w:rPr>
          <w:rFonts w:ascii="Georgia" w:eastAsia="Times New Roman" w:hAnsi="Georgia" w:cs="Arial"/>
          <w:b/>
          <w:szCs w:val="20"/>
          <w:lang w:val="es-ES_tradnl" w:eastAsia="es-ES"/>
        </w:rPr>
        <w:t>Accidente:</w:t>
      </w:r>
      <w:r w:rsidRPr="00791504">
        <w:rPr>
          <w:rFonts w:ascii="Georgia" w:eastAsia="Times New Roman" w:hAnsi="Georgia" w:cs="Arial"/>
          <w:szCs w:val="20"/>
          <w:lang w:val="es-ES_tradnl" w:eastAsia="es-ES"/>
        </w:rPr>
        <w:t xml:space="preserve"> Suceso imprevisto, involuntario, repentino y fortuito, causado por medios externos y de un modo violento, que afecta el organismo del ASEGURADO, ocasionándole lesiones manifestadas por contusiones o heridas visibles y también los casos de lesiones internas o inmersión, reveladas por los exámenes correspondientes.</w:t>
      </w:r>
    </w:p>
    <w:p w14:paraId="15B31125" w14:textId="77777777" w:rsidR="00791504" w:rsidRPr="00791504" w:rsidRDefault="00791504" w:rsidP="00791504">
      <w:pPr>
        <w:spacing w:line="228" w:lineRule="auto"/>
        <w:ind w:right="283"/>
        <w:rPr>
          <w:rFonts w:ascii="Georgia" w:eastAsia="Times New Roman" w:hAnsi="Georgia" w:cs="Arial"/>
          <w:szCs w:val="20"/>
          <w:lang w:val="es-ES_tradnl" w:eastAsia="es-ES"/>
        </w:rPr>
      </w:pPr>
    </w:p>
    <w:p w14:paraId="11A57968" w14:textId="77777777" w:rsidR="00791504" w:rsidRPr="00791504" w:rsidRDefault="00791504" w:rsidP="00791504">
      <w:pPr>
        <w:spacing w:line="228" w:lineRule="auto"/>
        <w:ind w:right="283"/>
        <w:rPr>
          <w:rFonts w:ascii="Georgia" w:eastAsia="Times New Roman" w:hAnsi="Georgia" w:cs="Arial"/>
          <w:szCs w:val="20"/>
          <w:lang w:val="es-ES_tradnl" w:eastAsia="es-ES"/>
        </w:rPr>
      </w:pPr>
      <w:r w:rsidRPr="00791504">
        <w:rPr>
          <w:rFonts w:ascii="Georgia" w:eastAsia="Times New Roman" w:hAnsi="Georgia" w:cs="Arial"/>
          <w:b/>
          <w:szCs w:val="20"/>
          <w:lang w:val="es-ES_tradnl" w:eastAsia="es-ES"/>
        </w:rPr>
        <w:t>Deporte peligroso</w:t>
      </w:r>
      <w:r w:rsidRPr="00791504">
        <w:rPr>
          <w:rFonts w:ascii="Georgia" w:eastAsia="Times New Roman" w:hAnsi="Georgia" w:cs="Arial"/>
          <w:szCs w:val="20"/>
          <w:lang w:val="es-ES_tradnl" w:eastAsia="es-ES"/>
        </w:rPr>
        <w:t>: Toda aquella actividad deportiva, de ocio o profesional que comporta una real o aparente peligrosidad por las condiciones difíciles o extremas en las que se practican.</w:t>
      </w:r>
    </w:p>
    <w:p w14:paraId="142F50C4" w14:textId="77777777" w:rsidR="00791504" w:rsidRPr="00791504" w:rsidRDefault="00791504" w:rsidP="00791504">
      <w:pPr>
        <w:spacing w:line="228" w:lineRule="auto"/>
        <w:ind w:right="283"/>
        <w:rPr>
          <w:rFonts w:ascii="Georgia" w:eastAsia="Times New Roman" w:hAnsi="Georgia" w:cs="Arial"/>
          <w:szCs w:val="20"/>
          <w:lang w:val="es-ES_tradnl" w:eastAsia="es-ES"/>
        </w:rPr>
      </w:pPr>
    </w:p>
    <w:p w14:paraId="763A3BB4" w14:textId="77777777" w:rsidR="00791504" w:rsidRPr="00791504" w:rsidRDefault="00791504" w:rsidP="00791504">
      <w:pPr>
        <w:spacing w:line="228" w:lineRule="auto"/>
        <w:ind w:right="283"/>
        <w:rPr>
          <w:rFonts w:ascii="Georgia" w:eastAsia="Times New Roman" w:hAnsi="Georgia" w:cs="Arial"/>
          <w:szCs w:val="20"/>
          <w:lang w:val="es-ES_tradnl" w:eastAsia="es-ES"/>
        </w:rPr>
      </w:pPr>
      <w:r w:rsidRPr="00791504">
        <w:rPr>
          <w:rFonts w:ascii="Georgia" w:eastAsia="Times New Roman" w:hAnsi="Georgia" w:cs="Arial"/>
          <w:b/>
          <w:szCs w:val="20"/>
          <w:lang w:val="es-ES_tradnl" w:eastAsia="es-ES"/>
        </w:rPr>
        <w:t xml:space="preserve">Lesión </w:t>
      </w:r>
      <w:proofErr w:type="spellStart"/>
      <w:r w:rsidRPr="00791504">
        <w:rPr>
          <w:rFonts w:ascii="Georgia" w:eastAsia="Times New Roman" w:hAnsi="Georgia" w:cs="Arial"/>
          <w:b/>
          <w:szCs w:val="20"/>
          <w:lang w:val="es-ES_tradnl" w:eastAsia="es-ES"/>
        </w:rPr>
        <w:t>Pre-existente</w:t>
      </w:r>
      <w:proofErr w:type="spellEnd"/>
      <w:r w:rsidRPr="00791504">
        <w:rPr>
          <w:rFonts w:ascii="Georgia" w:eastAsia="Times New Roman" w:hAnsi="Georgia" w:cs="Arial"/>
          <w:b/>
          <w:szCs w:val="20"/>
          <w:lang w:val="es-ES_tradnl" w:eastAsia="es-ES"/>
        </w:rPr>
        <w:t>:</w:t>
      </w:r>
      <w:r w:rsidRPr="00791504">
        <w:rPr>
          <w:rFonts w:ascii="Georgia" w:eastAsia="Times New Roman" w:hAnsi="Georgia" w:cs="Arial"/>
          <w:szCs w:val="20"/>
          <w:lang w:val="es-ES_tradnl" w:eastAsia="es-ES"/>
        </w:rPr>
        <w:t xml:space="preserve"> Cualquier condición de alteración del cuerpo o de la salud del ASEGURADO, sufrida previamente, que le haya sido diagnosticada por un médico colegiado, debiendo ser la misma conocida por el ASEGURADO previamente a la contratación de la presente Cláusula Adicional.</w:t>
      </w:r>
    </w:p>
    <w:p w14:paraId="331153B0" w14:textId="77777777" w:rsidR="00791504" w:rsidRPr="00791504" w:rsidRDefault="00791504" w:rsidP="00791504">
      <w:pPr>
        <w:spacing w:line="228" w:lineRule="auto"/>
        <w:ind w:right="283"/>
        <w:rPr>
          <w:rFonts w:ascii="Georgia" w:eastAsia="Times New Roman" w:hAnsi="Georgia" w:cs="Arial"/>
          <w:szCs w:val="20"/>
          <w:lang w:val="es-ES_tradnl" w:eastAsia="es-ES"/>
        </w:rPr>
      </w:pPr>
    </w:p>
    <w:p w14:paraId="3AC464F9" w14:textId="77777777" w:rsidR="00791504" w:rsidRPr="00791504" w:rsidRDefault="00791504" w:rsidP="00791504">
      <w:pPr>
        <w:spacing w:line="228" w:lineRule="auto"/>
        <w:ind w:right="283"/>
        <w:rPr>
          <w:rFonts w:ascii="Georgia" w:eastAsia="Times New Roman" w:hAnsi="Georgia" w:cs="Arial"/>
          <w:szCs w:val="20"/>
          <w:lang w:val="es-ES_tradnl" w:eastAsia="es-ES"/>
        </w:rPr>
      </w:pPr>
      <w:r w:rsidRPr="00791504">
        <w:rPr>
          <w:rFonts w:ascii="Georgia" w:eastAsia="Times New Roman" w:hAnsi="Georgia" w:cs="Arial"/>
          <w:b/>
          <w:szCs w:val="20"/>
          <w:lang w:val="es-ES_tradnl" w:eastAsia="es-ES"/>
        </w:rPr>
        <w:t>Ocupación o Actividad de Riesgo:</w:t>
      </w:r>
      <w:r w:rsidRPr="00791504">
        <w:rPr>
          <w:rFonts w:ascii="Georgia" w:eastAsia="Times New Roman" w:hAnsi="Georgia" w:cs="Arial"/>
          <w:szCs w:val="20"/>
          <w:lang w:val="es-ES_tradnl" w:eastAsia="es-ES"/>
        </w:rPr>
        <w:t xml:space="preserve"> Todo quehacer o trabajo, diario o de manera habitual, que es ejercido en condiciones de peligrosidad porque conlleva un daño para la salud o para la integridad física de la persona.</w:t>
      </w:r>
    </w:p>
    <w:p w14:paraId="1B627CBA" w14:textId="77777777" w:rsidR="00791504" w:rsidRPr="00791504" w:rsidRDefault="00791504" w:rsidP="00791504">
      <w:pPr>
        <w:spacing w:line="228" w:lineRule="auto"/>
        <w:ind w:right="283"/>
        <w:rPr>
          <w:rFonts w:ascii="Georgia" w:eastAsia="Times New Roman" w:hAnsi="Georgia" w:cs="Arial"/>
          <w:szCs w:val="20"/>
          <w:lang w:val="es-ES_tradnl" w:eastAsia="es-ES"/>
        </w:rPr>
      </w:pPr>
    </w:p>
    <w:p w14:paraId="2C579E00" w14:textId="77777777" w:rsidR="00A02810" w:rsidRPr="00272A01" w:rsidRDefault="00791504" w:rsidP="00791504">
      <w:pPr>
        <w:spacing w:line="228" w:lineRule="auto"/>
        <w:ind w:right="283"/>
        <w:rPr>
          <w:rFonts w:ascii="Georgia" w:eastAsia="Times New Roman" w:hAnsi="Georgia" w:cs="Arial"/>
          <w:szCs w:val="20"/>
          <w:lang w:val="es-ES_tradnl" w:eastAsia="es-ES"/>
        </w:rPr>
      </w:pPr>
      <w:r w:rsidRPr="00791504">
        <w:rPr>
          <w:rFonts w:ascii="Georgia" w:eastAsia="Times New Roman" w:hAnsi="Georgia" w:cs="Arial"/>
          <w:b/>
          <w:szCs w:val="20"/>
          <w:lang w:val="es-ES_tradnl" w:eastAsia="es-ES"/>
        </w:rPr>
        <w:t>Sonambulismo:</w:t>
      </w:r>
      <w:r w:rsidRPr="00791504">
        <w:rPr>
          <w:rFonts w:ascii="Georgia" w:eastAsia="Times New Roman" w:hAnsi="Georgia" w:cs="Arial"/>
          <w:szCs w:val="20"/>
          <w:lang w:val="es-ES_tradnl" w:eastAsia="es-ES"/>
        </w:rPr>
        <w:t xml:space="preserve"> Estado de una persona que mientras está dormida tiene cierta aptitud para ejecutar algunas funciones, tales como levantarse, andar y hablar.</w:t>
      </w:r>
    </w:p>
    <w:p w14:paraId="385522D8" w14:textId="77777777" w:rsidR="00A02810" w:rsidRPr="00272A01" w:rsidRDefault="00A02810" w:rsidP="00272A01">
      <w:pPr>
        <w:spacing w:line="228" w:lineRule="auto"/>
        <w:ind w:right="283"/>
        <w:rPr>
          <w:rFonts w:ascii="Georgia" w:eastAsia="Times New Roman" w:hAnsi="Georgia" w:cs="Arial"/>
          <w:b/>
          <w:szCs w:val="20"/>
          <w:lang w:val="es-ES_tradnl" w:eastAsia="es-ES"/>
        </w:rPr>
      </w:pPr>
    </w:p>
    <w:p w14:paraId="35267ED4" w14:textId="77777777" w:rsidR="00A02810" w:rsidRDefault="00A02810" w:rsidP="00272A01">
      <w:pPr>
        <w:spacing w:line="228" w:lineRule="auto"/>
        <w:ind w:right="283"/>
        <w:rPr>
          <w:rFonts w:ascii="Georgia" w:eastAsia="Times New Roman" w:hAnsi="Georgia" w:cs="Arial"/>
          <w:b/>
          <w:szCs w:val="20"/>
          <w:lang w:val="es-ES_tradnl"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272A01" w:rsidRPr="00272A01" w14:paraId="3F8F3454" w14:textId="77777777" w:rsidTr="00143DF4">
        <w:tc>
          <w:tcPr>
            <w:tcW w:w="8789" w:type="dxa"/>
            <w:shd w:val="clear" w:color="auto" w:fill="01C1D6"/>
          </w:tcPr>
          <w:p w14:paraId="20DC53FF" w14:textId="77777777" w:rsidR="00272A01" w:rsidRPr="00272A01" w:rsidRDefault="00272A01" w:rsidP="00272A01">
            <w:pPr>
              <w:spacing w:line="228" w:lineRule="auto"/>
              <w:ind w:right="283"/>
              <w:rPr>
                <w:rFonts w:ascii="Georgia" w:eastAsia="Times New Roman" w:hAnsi="Georgia" w:cs="Arial"/>
                <w:b/>
                <w:color w:val="FFFFFF" w:themeColor="background1"/>
                <w:szCs w:val="20"/>
                <w:lang w:val="es-ES_tradnl" w:eastAsia="es-ES"/>
              </w:rPr>
            </w:pPr>
            <w:r>
              <w:rPr>
                <w:rFonts w:ascii="Georgia" w:eastAsia="Times New Roman" w:hAnsi="Georgia" w:cs="Arial"/>
                <w:b/>
                <w:color w:val="FFFFFF" w:themeColor="background1"/>
                <w:szCs w:val="20"/>
                <w:lang w:val="es-ES_tradnl" w:eastAsia="es-ES"/>
              </w:rPr>
              <w:t>Artículo 2</w:t>
            </w:r>
            <w:r w:rsidRPr="00272A01">
              <w:rPr>
                <w:rFonts w:ascii="Georgia" w:eastAsia="Times New Roman" w:hAnsi="Georgia" w:cs="Arial"/>
                <w:b/>
                <w:color w:val="FFFFFF" w:themeColor="background1"/>
                <w:szCs w:val="20"/>
                <w:lang w:val="es-ES_tradnl" w:eastAsia="es-ES"/>
              </w:rPr>
              <w:t xml:space="preserve">°     </w:t>
            </w:r>
            <w:r w:rsidR="00791504">
              <w:rPr>
                <w:rFonts w:ascii="Georgia" w:eastAsia="Times New Roman" w:hAnsi="Georgia" w:cs="Arial"/>
                <w:b/>
                <w:color w:val="FFFFFF" w:themeColor="background1"/>
                <w:szCs w:val="20"/>
                <w:lang w:val="es-ES_tradnl" w:eastAsia="es-ES"/>
              </w:rPr>
              <w:t>Descripción</w:t>
            </w:r>
            <w:r>
              <w:rPr>
                <w:rFonts w:ascii="Georgia" w:hAnsi="Georgia" w:cs="Arial"/>
                <w:b/>
                <w:color w:val="FFFFFF" w:themeColor="background1"/>
              </w:rPr>
              <w:t xml:space="preserve"> de la Cobertura</w:t>
            </w:r>
          </w:p>
        </w:tc>
      </w:tr>
    </w:tbl>
    <w:p w14:paraId="73D75A6C" w14:textId="77777777" w:rsidR="00A02810" w:rsidRPr="00272A01" w:rsidRDefault="00A02810" w:rsidP="00272A01">
      <w:pPr>
        <w:spacing w:line="228" w:lineRule="auto"/>
        <w:ind w:right="283"/>
        <w:rPr>
          <w:rFonts w:ascii="Georgia" w:eastAsia="Times New Roman" w:hAnsi="Georgia" w:cs="Arial"/>
          <w:b/>
          <w:color w:val="0000FF"/>
          <w:szCs w:val="20"/>
          <w:lang w:val="es-ES_tradnl" w:eastAsia="es-ES"/>
        </w:rPr>
      </w:pPr>
    </w:p>
    <w:p w14:paraId="27B4CE42" w14:textId="77777777" w:rsidR="00791504" w:rsidRPr="00791504" w:rsidRDefault="00791504" w:rsidP="00791504">
      <w:pPr>
        <w:keepNext/>
        <w:spacing w:line="228" w:lineRule="auto"/>
        <w:ind w:right="283"/>
        <w:outlineLvl w:val="0"/>
        <w:rPr>
          <w:rFonts w:ascii="Georgia" w:eastAsia="Times New Roman" w:hAnsi="Georgia" w:cs="Arial"/>
          <w:bCs/>
          <w:szCs w:val="20"/>
          <w:lang w:val="es-ES_tradnl" w:eastAsia="es-ES"/>
        </w:rPr>
      </w:pPr>
      <w:r w:rsidRPr="00791504">
        <w:rPr>
          <w:rFonts w:ascii="Georgia" w:eastAsia="Times New Roman" w:hAnsi="Georgia" w:cs="Arial"/>
          <w:bCs/>
          <w:szCs w:val="20"/>
          <w:lang w:val="es-ES_tradnl" w:eastAsia="es-ES"/>
        </w:rPr>
        <w:t>En caso de fallecimiento del ASEGURADO y su cónyuge/conviviente a consecuencia de un mismo accidente, ya sea que el accidente haya ocurrido en territorio nacional o internacional, la Compañía pagará la Suma Asegurada señalada en las Condiciones Particulares y/o Certificado de Seguro, tratándose de un Seguro Grupal.</w:t>
      </w:r>
    </w:p>
    <w:p w14:paraId="5E59788A" w14:textId="77777777" w:rsidR="00A02810" w:rsidRDefault="00791504" w:rsidP="00791504">
      <w:pPr>
        <w:keepNext/>
        <w:spacing w:line="228" w:lineRule="auto"/>
        <w:ind w:right="283"/>
        <w:outlineLvl w:val="0"/>
        <w:rPr>
          <w:rFonts w:ascii="Georgia" w:eastAsia="Times New Roman" w:hAnsi="Georgia" w:cs="Arial"/>
          <w:b/>
          <w:szCs w:val="20"/>
          <w:lang w:val="es-ES_tradnl" w:eastAsia="es-ES"/>
        </w:rPr>
      </w:pPr>
      <w:r w:rsidRPr="00791504">
        <w:rPr>
          <w:rFonts w:ascii="Georgia" w:eastAsia="Times New Roman" w:hAnsi="Georgia" w:cs="Arial"/>
          <w:bCs/>
          <w:szCs w:val="20"/>
          <w:lang w:val="es-ES_tradnl" w:eastAsia="es-ES"/>
        </w:rPr>
        <w:t>Es condición para la presente cobertura, que entre el fallecimiento del ASEGURADO y el de su cónyuge/conviviente exista un plazo máximo de veinticuatro (24) horas.</w:t>
      </w:r>
    </w:p>
    <w:p w14:paraId="297239AD" w14:textId="77777777" w:rsidR="00272A01" w:rsidRPr="00272A01" w:rsidRDefault="00272A01" w:rsidP="00272A01">
      <w:pPr>
        <w:keepNext/>
        <w:spacing w:line="228" w:lineRule="auto"/>
        <w:ind w:right="283"/>
        <w:outlineLvl w:val="0"/>
        <w:rPr>
          <w:rFonts w:ascii="Georgia" w:eastAsia="Times New Roman" w:hAnsi="Georgia" w:cs="Arial"/>
          <w:b/>
          <w:szCs w:val="20"/>
          <w:lang w:val="es-ES_tradnl"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272A01" w:rsidRPr="00272A01" w14:paraId="1A295CE1" w14:textId="77777777" w:rsidTr="00143DF4">
        <w:tc>
          <w:tcPr>
            <w:tcW w:w="8789" w:type="dxa"/>
            <w:shd w:val="clear" w:color="auto" w:fill="01C1D6"/>
          </w:tcPr>
          <w:p w14:paraId="1E1B58C6" w14:textId="77777777" w:rsidR="00272A01" w:rsidRPr="00272A01" w:rsidRDefault="00272A01" w:rsidP="00272A01">
            <w:pPr>
              <w:spacing w:line="228" w:lineRule="auto"/>
              <w:ind w:right="283"/>
              <w:rPr>
                <w:rFonts w:ascii="Georgia" w:eastAsia="Times New Roman" w:hAnsi="Georgia" w:cs="Arial"/>
                <w:b/>
                <w:color w:val="FFFFFF" w:themeColor="background1"/>
                <w:szCs w:val="20"/>
                <w:lang w:val="es-ES_tradnl" w:eastAsia="es-ES"/>
              </w:rPr>
            </w:pPr>
            <w:r>
              <w:rPr>
                <w:rFonts w:ascii="Georgia" w:eastAsia="Times New Roman" w:hAnsi="Georgia" w:cs="Arial"/>
                <w:b/>
                <w:color w:val="FFFFFF" w:themeColor="background1"/>
                <w:szCs w:val="20"/>
                <w:lang w:val="es-ES_tradnl" w:eastAsia="es-ES"/>
              </w:rPr>
              <w:t>Artículo 3</w:t>
            </w:r>
            <w:r w:rsidRPr="00272A01">
              <w:rPr>
                <w:rFonts w:ascii="Georgia" w:eastAsia="Times New Roman" w:hAnsi="Georgia" w:cs="Arial"/>
                <w:b/>
                <w:color w:val="FFFFFF" w:themeColor="background1"/>
                <w:szCs w:val="20"/>
                <w:lang w:val="es-ES_tradnl" w:eastAsia="es-ES"/>
              </w:rPr>
              <w:t xml:space="preserve">°     </w:t>
            </w:r>
            <w:r>
              <w:rPr>
                <w:rFonts w:ascii="Georgia" w:eastAsia="Times New Roman" w:hAnsi="Georgia" w:cs="Arial"/>
                <w:b/>
                <w:color w:val="FFFFFF" w:themeColor="background1"/>
                <w:szCs w:val="20"/>
                <w:lang w:val="es-ES_tradnl" w:eastAsia="es-ES"/>
              </w:rPr>
              <w:t>Exclusiones</w:t>
            </w:r>
          </w:p>
        </w:tc>
      </w:tr>
    </w:tbl>
    <w:p w14:paraId="3FDCD903" w14:textId="77777777" w:rsidR="00A02810" w:rsidRPr="00272A01" w:rsidRDefault="00A02810" w:rsidP="00272A01">
      <w:pPr>
        <w:spacing w:line="228" w:lineRule="auto"/>
        <w:ind w:right="283"/>
        <w:rPr>
          <w:rFonts w:ascii="Georgia" w:eastAsia="Times New Roman" w:hAnsi="Georgia" w:cs="Arial"/>
          <w:b/>
          <w:szCs w:val="20"/>
          <w:lang w:val="es-ES_tradnl" w:eastAsia="es-ES"/>
        </w:rPr>
      </w:pPr>
    </w:p>
    <w:p w14:paraId="167E278D" w14:textId="77777777" w:rsidR="00791504" w:rsidRPr="00791504" w:rsidRDefault="00791504" w:rsidP="00791504">
      <w:pPr>
        <w:spacing w:line="228" w:lineRule="auto"/>
        <w:ind w:right="283"/>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Quedan excluidos de esta cobertura los siniestros ocurridos bajo los eventos que se excluyen en las Condiciones Generales de la cobertura principal. Adicionalmente, los siniestros ocurridos se excluirán si ocurren bajo las siguientes causas:</w:t>
      </w:r>
    </w:p>
    <w:p w14:paraId="00C00F70" w14:textId="77777777" w:rsidR="00791504" w:rsidRPr="00791504" w:rsidRDefault="00791504" w:rsidP="00791504">
      <w:pPr>
        <w:spacing w:line="228" w:lineRule="auto"/>
        <w:ind w:right="283"/>
        <w:rPr>
          <w:rFonts w:ascii="Georgia" w:eastAsia="Times New Roman" w:hAnsi="Georgia" w:cs="Arial"/>
          <w:b/>
          <w:szCs w:val="20"/>
          <w:lang w:val="es-ES_tradnl" w:eastAsia="es-ES"/>
        </w:rPr>
      </w:pPr>
    </w:p>
    <w:p w14:paraId="631CEC8A"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 xml:space="preserve">Guerra, invasión, actos de enemigos extranjeros, hostilidades u operaciones bélicas, con o sin declaración de guerra, guerra civil, insurrección, sublevación, rebelión, sedición, poder militar o usurpado, ley marcial, motín o conmoción civil, o las que ocurran como consecuencia de la prestación del servicio militar en </w:t>
      </w:r>
      <w:r w:rsidRPr="00791504">
        <w:rPr>
          <w:rFonts w:ascii="Georgia" w:eastAsia="Times New Roman" w:hAnsi="Georgia" w:cs="Arial"/>
          <w:b/>
          <w:szCs w:val="20"/>
          <w:lang w:val="es-ES_tradnl" w:eastAsia="es-ES"/>
        </w:rPr>
        <w:lastRenderedPageBreak/>
        <w:t>cualquiera de las Fuerzas Armadas nacionales o extranjeras, en tiempo de paz o guerra.</w:t>
      </w:r>
    </w:p>
    <w:p w14:paraId="67AB5475"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Detonación, reacción o radiación nuclear o contaminación radioactiva; independientemente de la forma en que se haya ocasionado.</w:t>
      </w:r>
    </w:p>
    <w:p w14:paraId="32D3E824"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Duelo concertado, suicidio o intento de suicidio consciente y voluntario.</w:t>
      </w:r>
    </w:p>
    <w:p w14:paraId="067D8C8A"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proofErr w:type="gramStart"/>
      <w:r w:rsidRPr="00791504">
        <w:rPr>
          <w:rFonts w:ascii="Georgia" w:eastAsia="Times New Roman" w:hAnsi="Georgia" w:cs="Arial"/>
          <w:b/>
          <w:szCs w:val="20"/>
          <w:lang w:val="es-ES_tradnl" w:eastAsia="es-ES"/>
        </w:rPr>
        <w:t>Participación activa</w:t>
      </w:r>
      <w:proofErr w:type="gramEnd"/>
      <w:r w:rsidRPr="00791504">
        <w:rPr>
          <w:rFonts w:ascii="Georgia" w:eastAsia="Times New Roman" w:hAnsi="Georgia" w:cs="Arial"/>
          <w:b/>
          <w:szCs w:val="20"/>
          <w:lang w:val="es-ES_tradnl" w:eastAsia="es-ES"/>
        </w:rPr>
        <w:t xml:space="preserve"> del ASEGURADO y su cónyuge/conviviente en cualquier acto delictivo o en actos violatorios de leyes, normas o reglamentos; siendo aplicable esta exclusión siempre y cuando corresponda a un delito o constituya la causa del siniestro.</w:t>
      </w:r>
    </w:p>
    <w:p w14:paraId="19854D59"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Participación del ASEGURADO y su cónyuge/conviviente en peleas o riñas, salvo en aquellos casos en que se establezca judicialmente o a través de indicios razonables (en caso de fallecimiento del ASEGURADO y su cónyuge/conviviente) que se ha tratado de legítima defensa.</w:t>
      </w:r>
    </w:p>
    <w:p w14:paraId="29F50030"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Participación del ASEGURADO y su cónyuge/conviviente en huelgas, motín, conmoción civil, daño malicioso, vandalismo y terrorismo.</w:t>
      </w:r>
    </w:p>
    <w:p w14:paraId="3714F566"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Participación del ASEGURADO y su cónyuge/conviviente como conductor o acompañante en carreras, ensayos de velocidad o de resistencia de vehículos motorizados (automóviles, motocicletas, lanchas o avionetas).</w:t>
      </w:r>
    </w:p>
    <w:p w14:paraId="3A171A3B"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Participación del ASEGURADO y su cónyuge/conviviente en actos temerarios o en cualquier maniobra, experimento, exhibición, desafío o actividad notoriamente peligrosa, entendiendo por tales aquellas donde se pone en grave peligro la vida e integridad física de las personas.</w:t>
      </w:r>
    </w:p>
    <w:p w14:paraId="23560A8C"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Viajes aeronáuticos que haga el ASEGURADO y su cónyuge/conviviente en calidad de pasajeros en vuelos de itinerarios no fijos ni regulares.</w:t>
      </w:r>
    </w:p>
    <w:p w14:paraId="36DF70C8"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 xml:space="preserve">La práctica de deportes peligrosos: buceo, canotaje, escalamiento de montañas, </w:t>
      </w:r>
      <w:proofErr w:type="spellStart"/>
      <w:r w:rsidRPr="00791504">
        <w:rPr>
          <w:rFonts w:ascii="Georgia" w:eastAsia="Times New Roman" w:hAnsi="Georgia" w:cs="Arial"/>
          <w:b/>
          <w:szCs w:val="20"/>
          <w:lang w:val="es-ES_tradnl" w:eastAsia="es-ES"/>
        </w:rPr>
        <w:t>puenting</w:t>
      </w:r>
      <w:proofErr w:type="spellEnd"/>
      <w:r w:rsidRPr="00791504">
        <w:rPr>
          <w:rFonts w:ascii="Georgia" w:eastAsia="Times New Roman" w:hAnsi="Georgia" w:cs="Arial"/>
          <w:b/>
          <w:szCs w:val="20"/>
          <w:lang w:val="es-ES_tradnl" w:eastAsia="es-ES"/>
        </w:rPr>
        <w:t xml:space="preserve">, paracaidismo, parapente, ala delta, boxeo, polo, hockey, rugby, </w:t>
      </w:r>
      <w:proofErr w:type="spellStart"/>
      <w:r w:rsidRPr="00791504">
        <w:rPr>
          <w:rFonts w:ascii="Georgia" w:eastAsia="Times New Roman" w:hAnsi="Georgia" w:cs="Arial"/>
          <w:b/>
          <w:szCs w:val="20"/>
          <w:lang w:val="es-ES_tradnl" w:eastAsia="es-ES"/>
        </w:rPr>
        <w:t>football</w:t>
      </w:r>
      <w:proofErr w:type="spellEnd"/>
      <w:r w:rsidRPr="00791504">
        <w:rPr>
          <w:rFonts w:ascii="Georgia" w:eastAsia="Times New Roman" w:hAnsi="Georgia" w:cs="Arial"/>
          <w:b/>
          <w:szCs w:val="20"/>
          <w:lang w:val="es-ES_tradnl" w:eastAsia="es-ES"/>
        </w:rPr>
        <w:t xml:space="preserve"> americano, box, </w:t>
      </w:r>
      <w:proofErr w:type="spellStart"/>
      <w:r w:rsidRPr="00791504">
        <w:rPr>
          <w:rFonts w:ascii="Georgia" w:eastAsia="Times New Roman" w:hAnsi="Georgia" w:cs="Arial"/>
          <w:b/>
          <w:szCs w:val="20"/>
          <w:lang w:val="es-ES_tradnl" w:eastAsia="es-ES"/>
        </w:rPr>
        <w:t>ski</w:t>
      </w:r>
      <w:proofErr w:type="spellEnd"/>
      <w:r w:rsidRPr="00791504">
        <w:rPr>
          <w:rFonts w:ascii="Georgia" w:eastAsia="Times New Roman" w:hAnsi="Georgia" w:cs="Arial"/>
          <w:b/>
          <w:szCs w:val="20"/>
          <w:lang w:val="es-ES_tradnl" w:eastAsia="es-ES"/>
        </w:rPr>
        <w:t>, equitación, prácticas hípicas, rodeo, corrida de toros y cacería de fieras.</w:t>
      </w:r>
    </w:p>
    <w:p w14:paraId="34F66CEB"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El desempeño de alguna ocupación o actividad de riesgo: el manejo de explosivos o sustancias químicas, minería subterránea, trabajo en alturas, construcción, manejo de líneas de alta tensión o similares, ser bombero, ser miembros de las Fuerzas Armadas o Policiales.</w:t>
      </w:r>
    </w:p>
    <w:p w14:paraId="6CBD390D"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 xml:space="preserve">Desempeñarse como piloto, tripulante de aviones de cualquier clase, y asimismo como empleado de una aerolínea que en calidad de pasajero y </w:t>
      </w:r>
      <w:proofErr w:type="gramStart"/>
      <w:r w:rsidRPr="00791504">
        <w:rPr>
          <w:rFonts w:ascii="Georgia" w:eastAsia="Times New Roman" w:hAnsi="Georgia" w:cs="Arial"/>
          <w:b/>
          <w:szCs w:val="20"/>
          <w:lang w:val="es-ES_tradnl" w:eastAsia="es-ES"/>
        </w:rPr>
        <w:t>en razón de</w:t>
      </w:r>
      <w:proofErr w:type="gramEnd"/>
      <w:r w:rsidRPr="00791504">
        <w:rPr>
          <w:rFonts w:ascii="Georgia" w:eastAsia="Times New Roman" w:hAnsi="Georgia" w:cs="Arial"/>
          <w:b/>
          <w:szCs w:val="20"/>
          <w:lang w:val="es-ES_tradnl" w:eastAsia="es-ES"/>
        </w:rPr>
        <w:t xml:space="preserve"> su ocupación haga uso de las mismas líneas en que presta sus servicios.</w:t>
      </w:r>
    </w:p>
    <w:p w14:paraId="3242A514"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Eventos ocurridos bajo la influencia de drogas y/o estupefacientes.</w:t>
      </w:r>
    </w:p>
    <w:p w14:paraId="41C3C5C2" w14:textId="77777777" w:rsid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 xml:space="preserve">Estado etílico del ASEGURADO y/o su cónyuge/conviviente, con presencia de alcohol en la sangre en proporción mayor a 0.5 gramos por litro de sangre al momento del accidente, salvo cuando el Asegurado y/o su cónyuge/conviviente hubiere sido sujeto pasivo en el acontecimiento que produjo su fallecimiento. Para la aplicación de esta exclusión se tomará como referencia el límite máximo aceptable de alcohol por litro de sangre al momento de un accidente de tránsito, así como </w:t>
      </w:r>
      <w:proofErr w:type="gramStart"/>
      <w:r w:rsidRPr="00791504">
        <w:rPr>
          <w:rFonts w:ascii="Georgia" w:eastAsia="Times New Roman" w:hAnsi="Georgia" w:cs="Arial"/>
          <w:b/>
          <w:szCs w:val="20"/>
          <w:lang w:val="es-ES_tradnl" w:eastAsia="es-ES"/>
        </w:rPr>
        <w:t>el ratio</w:t>
      </w:r>
      <w:proofErr w:type="gramEnd"/>
      <w:r w:rsidRPr="00791504">
        <w:rPr>
          <w:rFonts w:ascii="Georgia" w:eastAsia="Times New Roman" w:hAnsi="Georgia" w:cs="Arial"/>
          <w:b/>
          <w:szCs w:val="20"/>
          <w:lang w:val="es-ES_tradnl" w:eastAsia="es-ES"/>
        </w:rPr>
        <w:t xml:space="preserve"> de 0.15 gramos de alcohol por litro de sangre como promedio de metabolización del alcohol por el organismo por hora. </w:t>
      </w:r>
      <w:proofErr w:type="gramStart"/>
      <w:r w:rsidRPr="00791504">
        <w:rPr>
          <w:rFonts w:ascii="Georgia" w:eastAsia="Times New Roman" w:hAnsi="Georgia" w:cs="Arial"/>
          <w:b/>
          <w:szCs w:val="20"/>
          <w:lang w:val="es-ES_tradnl" w:eastAsia="es-ES"/>
        </w:rPr>
        <w:t>Este ratio</w:t>
      </w:r>
      <w:proofErr w:type="gramEnd"/>
      <w:r w:rsidRPr="00791504">
        <w:rPr>
          <w:rFonts w:ascii="Georgia" w:eastAsia="Times New Roman" w:hAnsi="Georgia" w:cs="Arial"/>
          <w:b/>
          <w:szCs w:val="20"/>
          <w:lang w:val="es-ES_tradnl" w:eastAsia="es-ES"/>
        </w:rPr>
        <w:t xml:space="preserve"> se aplicará al lapso transcurrido entre la hora del accidente y la hora del examen obligatorio de dosaje.</w:t>
      </w:r>
    </w:p>
    <w:p w14:paraId="0E8686FC" w14:textId="77777777" w:rsidR="00A02810" w:rsidRPr="00791504" w:rsidRDefault="00791504" w:rsidP="00791504">
      <w:pPr>
        <w:pStyle w:val="Prrafodelista"/>
        <w:numPr>
          <w:ilvl w:val="0"/>
          <w:numId w:val="4"/>
        </w:numPr>
        <w:spacing w:line="228" w:lineRule="auto"/>
        <w:ind w:left="426" w:right="283" w:hanging="426"/>
        <w:rPr>
          <w:rFonts w:ascii="Georgia" w:eastAsia="Times New Roman" w:hAnsi="Georgia" w:cs="Arial"/>
          <w:b/>
          <w:szCs w:val="20"/>
          <w:lang w:val="es-ES_tradnl" w:eastAsia="es-ES"/>
        </w:rPr>
      </w:pPr>
      <w:r w:rsidRPr="00791504">
        <w:rPr>
          <w:rFonts w:ascii="Georgia" w:eastAsia="Times New Roman" w:hAnsi="Georgia" w:cs="Arial"/>
          <w:b/>
          <w:szCs w:val="20"/>
          <w:lang w:val="es-ES_tradnl" w:eastAsia="es-ES"/>
        </w:rPr>
        <w:t xml:space="preserve">Lesiones </w:t>
      </w:r>
      <w:proofErr w:type="spellStart"/>
      <w:r w:rsidRPr="00791504">
        <w:rPr>
          <w:rFonts w:ascii="Georgia" w:eastAsia="Times New Roman" w:hAnsi="Georgia" w:cs="Arial"/>
          <w:b/>
          <w:szCs w:val="20"/>
          <w:lang w:val="es-ES_tradnl" w:eastAsia="es-ES"/>
        </w:rPr>
        <w:t>pre-existentes</w:t>
      </w:r>
      <w:proofErr w:type="spellEnd"/>
      <w:r w:rsidRPr="00791504">
        <w:rPr>
          <w:rFonts w:ascii="Georgia" w:eastAsia="Times New Roman" w:hAnsi="Georgia" w:cs="Arial"/>
          <w:b/>
          <w:szCs w:val="20"/>
          <w:lang w:val="es-ES_tradnl" w:eastAsia="es-ES"/>
        </w:rPr>
        <w:t xml:space="preserve"> al momento de contratar esta Cláusula Adicional.</w:t>
      </w:r>
    </w:p>
    <w:p w14:paraId="59F52D6A" w14:textId="77777777" w:rsidR="00A02810" w:rsidRDefault="00A02810" w:rsidP="00272A01">
      <w:pPr>
        <w:spacing w:line="228" w:lineRule="auto"/>
        <w:ind w:right="283"/>
        <w:rPr>
          <w:rFonts w:ascii="Georgia" w:eastAsia="Times New Roman" w:hAnsi="Georgia" w:cs="Arial"/>
          <w:szCs w:val="20"/>
          <w:lang w:val="es-ES_tradnl"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272A01" w:rsidRPr="00272A01" w14:paraId="6FEC6056" w14:textId="77777777" w:rsidTr="00143DF4">
        <w:tc>
          <w:tcPr>
            <w:tcW w:w="8789" w:type="dxa"/>
            <w:shd w:val="clear" w:color="auto" w:fill="01C1D6"/>
          </w:tcPr>
          <w:p w14:paraId="2DDC1A5E" w14:textId="77777777" w:rsidR="00272A01" w:rsidRPr="00272A01" w:rsidRDefault="00272A01" w:rsidP="00272A01">
            <w:pPr>
              <w:spacing w:line="228" w:lineRule="auto"/>
              <w:ind w:right="283"/>
              <w:rPr>
                <w:rFonts w:ascii="Georgia" w:eastAsia="Times New Roman" w:hAnsi="Georgia" w:cs="Arial"/>
                <w:b/>
                <w:color w:val="FFFFFF" w:themeColor="background1"/>
                <w:szCs w:val="20"/>
                <w:lang w:val="es-ES_tradnl" w:eastAsia="es-ES"/>
              </w:rPr>
            </w:pPr>
            <w:r>
              <w:rPr>
                <w:rFonts w:ascii="Georgia" w:eastAsia="Times New Roman" w:hAnsi="Georgia" w:cs="Arial"/>
                <w:b/>
                <w:color w:val="FFFFFF" w:themeColor="background1"/>
                <w:szCs w:val="20"/>
                <w:lang w:val="es-ES_tradnl" w:eastAsia="es-ES"/>
              </w:rPr>
              <w:t>Artículo 4</w:t>
            </w:r>
            <w:r w:rsidRPr="00272A01">
              <w:rPr>
                <w:rFonts w:ascii="Georgia" w:eastAsia="Times New Roman" w:hAnsi="Georgia" w:cs="Arial"/>
                <w:b/>
                <w:color w:val="FFFFFF" w:themeColor="background1"/>
                <w:szCs w:val="20"/>
                <w:lang w:val="es-ES_tradnl" w:eastAsia="es-ES"/>
              </w:rPr>
              <w:t xml:space="preserve">°     </w:t>
            </w:r>
            <w:r>
              <w:rPr>
                <w:rFonts w:ascii="Georgia" w:eastAsia="Times New Roman" w:hAnsi="Georgia" w:cs="Arial"/>
                <w:b/>
                <w:color w:val="FFFFFF" w:themeColor="background1"/>
                <w:szCs w:val="20"/>
                <w:lang w:val="es-ES_tradnl" w:eastAsia="es-ES"/>
              </w:rPr>
              <w:t>Terminación de la Cláusula Adicional</w:t>
            </w:r>
          </w:p>
        </w:tc>
      </w:tr>
    </w:tbl>
    <w:p w14:paraId="5A38BB6D" w14:textId="77777777" w:rsidR="00A02810" w:rsidRPr="00272A01" w:rsidRDefault="00A02810" w:rsidP="00272A01">
      <w:pPr>
        <w:spacing w:line="228" w:lineRule="auto"/>
        <w:ind w:left="567" w:right="283" w:hanging="567"/>
        <w:rPr>
          <w:rFonts w:ascii="Georgia" w:eastAsia="Times New Roman" w:hAnsi="Georgia" w:cs="Arial"/>
          <w:b/>
          <w:szCs w:val="20"/>
          <w:lang w:val="es-ES_tradnl" w:eastAsia="es-ES"/>
        </w:rPr>
      </w:pPr>
    </w:p>
    <w:p w14:paraId="4D7B2BEC" w14:textId="77777777" w:rsidR="00A02810" w:rsidRPr="00272A01" w:rsidRDefault="00791504" w:rsidP="00272A01">
      <w:pPr>
        <w:spacing w:line="228" w:lineRule="auto"/>
        <w:ind w:right="283"/>
        <w:rPr>
          <w:rFonts w:ascii="Georgia" w:eastAsia="Times New Roman" w:hAnsi="Georgia" w:cs="Arial"/>
          <w:szCs w:val="20"/>
          <w:lang w:val="es-ES_tradnl" w:eastAsia="es-ES"/>
        </w:rPr>
      </w:pPr>
      <w:r w:rsidRPr="00791504">
        <w:rPr>
          <w:rFonts w:ascii="Georgia" w:eastAsia="Times New Roman" w:hAnsi="Georgia" w:cs="Arial"/>
          <w:szCs w:val="20"/>
          <w:lang w:val="es-ES_tradnl" w:eastAsia="es-ES"/>
        </w:rPr>
        <w:t>La cobertura prevista por esta Cláusula Adicional cesará en la fecha en que termine la(s) cobertura(s) principal(es), cualquiera sea la causa.</w:t>
      </w:r>
    </w:p>
    <w:p w14:paraId="0950E916" w14:textId="77777777" w:rsidR="00272A01" w:rsidRDefault="00272A01" w:rsidP="00272A01">
      <w:pPr>
        <w:spacing w:line="228" w:lineRule="auto"/>
        <w:ind w:right="283"/>
        <w:rPr>
          <w:rFonts w:ascii="Georgia" w:eastAsia="Times New Roman" w:hAnsi="Georgia" w:cs="Arial"/>
          <w:szCs w:val="20"/>
          <w:lang w:val="es-ES_tradnl"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272A01" w:rsidRPr="00272A01" w14:paraId="3154B849" w14:textId="77777777" w:rsidTr="00143DF4">
        <w:tc>
          <w:tcPr>
            <w:tcW w:w="8789" w:type="dxa"/>
            <w:shd w:val="clear" w:color="auto" w:fill="01C1D6"/>
          </w:tcPr>
          <w:p w14:paraId="000A9723" w14:textId="77777777" w:rsidR="00272A01" w:rsidRPr="00272A01" w:rsidRDefault="00272A01" w:rsidP="00272A01">
            <w:pPr>
              <w:spacing w:line="228" w:lineRule="auto"/>
              <w:ind w:right="283"/>
              <w:rPr>
                <w:rFonts w:ascii="Georgia" w:eastAsia="Times New Roman" w:hAnsi="Georgia" w:cs="Arial"/>
                <w:b/>
                <w:color w:val="FFFFFF" w:themeColor="background1"/>
                <w:szCs w:val="20"/>
                <w:lang w:val="es-ES_tradnl" w:eastAsia="es-ES"/>
              </w:rPr>
            </w:pPr>
            <w:r>
              <w:rPr>
                <w:rFonts w:ascii="Georgia" w:eastAsia="Times New Roman" w:hAnsi="Georgia" w:cs="Arial"/>
                <w:b/>
                <w:color w:val="FFFFFF" w:themeColor="background1"/>
                <w:szCs w:val="20"/>
                <w:lang w:val="es-ES_tradnl" w:eastAsia="es-ES"/>
              </w:rPr>
              <w:t>Artículo 5</w:t>
            </w:r>
            <w:r w:rsidRPr="00272A01">
              <w:rPr>
                <w:rFonts w:ascii="Georgia" w:eastAsia="Times New Roman" w:hAnsi="Georgia" w:cs="Arial"/>
                <w:b/>
                <w:color w:val="FFFFFF" w:themeColor="background1"/>
                <w:szCs w:val="20"/>
                <w:lang w:val="es-ES_tradnl" w:eastAsia="es-ES"/>
              </w:rPr>
              <w:t xml:space="preserve">°     </w:t>
            </w:r>
            <w:r>
              <w:rPr>
                <w:rFonts w:ascii="Georgia" w:eastAsia="Times New Roman" w:hAnsi="Georgia" w:cs="Arial"/>
                <w:b/>
                <w:color w:val="FFFFFF" w:themeColor="background1"/>
                <w:szCs w:val="20"/>
                <w:lang w:val="es-ES_tradnl" w:eastAsia="es-ES"/>
              </w:rPr>
              <w:t>Aviso del Siniestro y Procedimiento para Solicitar la Cobertura</w:t>
            </w:r>
          </w:p>
        </w:tc>
      </w:tr>
    </w:tbl>
    <w:p w14:paraId="1A2EA68F" w14:textId="77777777" w:rsidR="00A02810" w:rsidRPr="00272A01" w:rsidRDefault="00A02810" w:rsidP="00272A01">
      <w:pPr>
        <w:spacing w:line="228" w:lineRule="auto"/>
        <w:ind w:right="283"/>
        <w:rPr>
          <w:rFonts w:ascii="Georgia" w:eastAsia="Times New Roman" w:hAnsi="Georgia" w:cs="Arial"/>
          <w:b/>
          <w:szCs w:val="20"/>
          <w:lang w:val="es-ES_tradnl" w:eastAsia="es-ES"/>
        </w:rPr>
      </w:pPr>
    </w:p>
    <w:p w14:paraId="0AB87B7E" w14:textId="77777777" w:rsidR="00791504" w:rsidRPr="00791504" w:rsidRDefault="00791504" w:rsidP="00791504">
      <w:pPr>
        <w:spacing w:line="228" w:lineRule="auto"/>
        <w:ind w:right="283"/>
        <w:rPr>
          <w:rFonts w:ascii="Georgia" w:eastAsia="Times New Roman" w:hAnsi="Georgia" w:cs="Arial"/>
          <w:b/>
          <w:bCs/>
          <w:szCs w:val="20"/>
          <w:lang w:val="es-ES_tradnl" w:eastAsia="es-ES"/>
        </w:rPr>
      </w:pPr>
      <w:r w:rsidRPr="00791504">
        <w:rPr>
          <w:rFonts w:ascii="Georgia" w:eastAsia="Times New Roman" w:hAnsi="Georgia" w:cs="Arial"/>
          <w:b/>
          <w:bCs/>
          <w:szCs w:val="20"/>
          <w:u w:val="single"/>
          <w:lang w:val="es-ES_tradnl" w:eastAsia="es-ES"/>
        </w:rPr>
        <w:t>Aviso del siniestro</w:t>
      </w:r>
      <w:r w:rsidRPr="00791504">
        <w:rPr>
          <w:rFonts w:ascii="Georgia" w:eastAsia="Times New Roman" w:hAnsi="Georgia" w:cs="Arial"/>
          <w:b/>
          <w:bCs/>
          <w:szCs w:val="20"/>
          <w:lang w:val="es-ES_tradnl" w:eastAsia="es-ES"/>
        </w:rPr>
        <w:t xml:space="preserve">: </w:t>
      </w:r>
      <w:proofErr w:type="gramStart"/>
      <w:r w:rsidRPr="00791504">
        <w:rPr>
          <w:rFonts w:ascii="Georgia" w:eastAsia="Times New Roman" w:hAnsi="Georgia" w:cs="Arial"/>
          <w:b/>
          <w:bCs/>
          <w:szCs w:val="20"/>
          <w:lang w:val="es-ES_tradnl" w:eastAsia="es-ES"/>
        </w:rPr>
        <w:t>Dar aviso</w:t>
      </w:r>
      <w:proofErr w:type="gramEnd"/>
      <w:r w:rsidRPr="00791504">
        <w:rPr>
          <w:rFonts w:ascii="Georgia" w:eastAsia="Times New Roman" w:hAnsi="Georgia" w:cs="Arial"/>
          <w:b/>
          <w:bCs/>
          <w:szCs w:val="20"/>
          <w:lang w:val="es-ES_tradnl" w:eastAsia="es-ES"/>
        </w:rPr>
        <w:t xml:space="preserve"> a la COMPAÑÍA por cualquiera de los medios de comunicación pactados, de la ocurrencia del siniestro, en un plazo no mayor a treinta (30) días calendario luego de conocido el suceso, o de haber tomado conocimiento </w:t>
      </w:r>
      <w:r w:rsidRPr="00791504">
        <w:rPr>
          <w:rFonts w:ascii="Georgia" w:eastAsia="Times New Roman" w:hAnsi="Georgia" w:cs="Arial"/>
          <w:b/>
          <w:bCs/>
          <w:szCs w:val="20"/>
          <w:lang w:val="es-ES_tradnl" w:eastAsia="es-ES"/>
        </w:rPr>
        <w:lastRenderedPageBreak/>
        <w:t>del beneficio, o después de dicho plazo, tan pronto como sea posible, siempre y cuando el retraso obedezca a motivos de fuerza mayor, caso fortuito o imposibilidad de hecho.</w:t>
      </w:r>
    </w:p>
    <w:p w14:paraId="62664572" w14:textId="77777777" w:rsidR="00791504" w:rsidRPr="00791504" w:rsidRDefault="00791504" w:rsidP="00791504">
      <w:pPr>
        <w:spacing w:line="228" w:lineRule="auto"/>
        <w:ind w:right="283"/>
        <w:rPr>
          <w:rFonts w:ascii="Georgia" w:eastAsia="Times New Roman" w:hAnsi="Georgia" w:cs="Arial"/>
          <w:b/>
          <w:bCs/>
          <w:szCs w:val="20"/>
          <w:lang w:val="es-ES_tradnl" w:eastAsia="es-ES"/>
        </w:rPr>
      </w:pPr>
    </w:p>
    <w:p w14:paraId="08831ADB" w14:textId="77777777" w:rsidR="00791504" w:rsidRPr="00791504" w:rsidRDefault="00791504" w:rsidP="00791504">
      <w:pPr>
        <w:spacing w:line="228" w:lineRule="auto"/>
        <w:ind w:right="283"/>
        <w:rPr>
          <w:rFonts w:ascii="Georgia" w:eastAsia="Times New Roman" w:hAnsi="Georgia" w:cs="Arial"/>
          <w:b/>
          <w:bCs/>
          <w:szCs w:val="20"/>
          <w:lang w:val="es-ES_tradnl" w:eastAsia="es-ES"/>
        </w:rPr>
      </w:pPr>
      <w:r w:rsidRPr="00791504">
        <w:rPr>
          <w:rFonts w:ascii="Georgia" w:eastAsia="Times New Roman" w:hAnsi="Georgia" w:cs="Arial"/>
          <w:b/>
          <w:bCs/>
          <w:szCs w:val="20"/>
          <w:u w:val="single"/>
          <w:lang w:val="es-ES_tradnl" w:eastAsia="es-ES"/>
        </w:rPr>
        <w:t>Documentos</w:t>
      </w:r>
      <w:r w:rsidRPr="00791504">
        <w:rPr>
          <w:rFonts w:ascii="Georgia" w:eastAsia="Times New Roman" w:hAnsi="Georgia" w:cs="Arial"/>
          <w:b/>
          <w:bCs/>
          <w:szCs w:val="20"/>
          <w:lang w:val="es-ES_tradnl" w:eastAsia="es-ES"/>
        </w:rPr>
        <w:t xml:space="preserve">: Posteriormente, para la Solicitud de Cobertura, se deberá presentar en las oficinas de la COMPAÑÍA los siguientes documentos (en original o certificación de reproducción notarial, antes copia legalizada), sin plazo límite </w:t>
      </w:r>
      <w:r w:rsidR="009103B5" w:rsidRPr="00791504">
        <w:rPr>
          <w:rFonts w:ascii="Georgia" w:eastAsia="Times New Roman" w:hAnsi="Georgia" w:cs="Arial"/>
          <w:b/>
          <w:bCs/>
          <w:szCs w:val="20"/>
          <w:lang w:val="es-ES_tradnl" w:eastAsia="es-ES"/>
        </w:rPr>
        <w:t>específico,</w:t>
      </w:r>
      <w:r w:rsidRPr="00791504">
        <w:rPr>
          <w:rFonts w:ascii="Georgia" w:eastAsia="Times New Roman" w:hAnsi="Georgia" w:cs="Arial"/>
          <w:b/>
          <w:bCs/>
          <w:szCs w:val="20"/>
          <w:lang w:val="es-ES_tradnl" w:eastAsia="es-ES"/>
        </w:rPr>
        <w:t xml:space="preserve"> pero antes del plazo de prescripción establecido por la normatividad vigente:</w:t>
      </w:r>
    </w:p>
    <w:p w14:paraId="28AA0160" w14:textId="77777777" w:rsidR="00791504" w:rsidRPr="00791504" w:rsidRDefault="00791504" w:rsidP="00791504">
      <w:pPr>
        <w:spacing w:line="228" w:lineRule="auto"/>
        <w:ind w:right="283"/>
        <w:rPr>
          <w:rFonts w:ascii="Georgia" w:eastAsia="Times New Roman" w:hAnsi="Georgia" w:cs="Arial"/>
          <w:b/>
          <w:bCs/>
          <w:szCs w:val="20"/>
          <w:lang w:val="es-ES_tradnl" w:eastAsia="es-ES"/>
        </w:rPr>
      </w:pPr>
    </w:p>
    <w:p w14:paraId="1D039419" w14:textId="77777777" w:rsidR="00791504" w:rsidRDefault="00791504" w:rsidP="00791504">
      <w:pPr>
        <w:pStyle w:val="Prrafodelista"/>
        <w:numPr>
          <w:ilvl w:val="0"/>
          <w:numId w:val="5"/>
        </w:numPr>
        <w:spacing w:line="228" w:lineRule="auto"/>
        <w:ind w:left="426" w:right="283" w:hanging="426"/>
        <w:rPr>
          <w:rFonts w:ascii="Georgia" w:eastAsia="Times New Roman" w:hAnsi="Georgia" w:cs="Arial"/>
          <w:b/>
          <w:bCs/>
          <w:szCs w:val="20"/>
          <w:lang w:val="es-ES_tradnl" w:eastAsia="es-ES"/>
        </w:rPr>
      </w:pPr>
      <w:r w:rsidRPr="00791504">
        <w:rPr>
          <w:rFonts w:ascii="Georgia" w:eastAsia="Times New Roman" w:hAnsi="Georgia" w:cs="Arial"/>
          <w:b/>
          <w:bCs/>
          <w:szCs w:val="20"/>
          <w:lang w:val="es-ES_tradnl" w:eastAsia="es-ES"/>
        </w:rPr>
        <w:t>Documento de identidad del ASEGURADO y su cónyuge/</w:t>
      </w:r>
      <w:proofErr w:type="gramStart"/>
      <w:r w:rsidRPr="00791504">
        <w:rPr>
          <w:rFonts w:ascii="Georgia" w:eastAsia="Times New Roman" w:hAnsi="Georgia" w:cs="Arial"/>
          <w:b/>
          <w:bCs/>
          <w:szCs w:val="20"/>
          <w:lang w:val="es-ES_tradnl" w:eastAsia="es-ES"/>
        </w:rPr>
        <w:t>conviviente fallecidos</w:t>
      </w:r>
      <w:proofErr w:type="gramEnd"/>
      <w:r w:rsidRPr="00791504">
        <w:rPr>
          <w:rFonts w:ascii="Georgia" w:eastAsia="Times New Roman" w:hAnsi="Georgia" w:cs="Arial"/>
          <w:b/>
          <w:bCs/>
          <w:szCs w:val="20"/>
          <w:lang w:val="es-ES_tradnl" w:eastAsia="es-ES"/>
        </w:rPr>
        <w:t>, en caso de tenerlos físicamente;</w:t>
      </w:r>
    </w:p>
    <w:p w14:paraId="2D553CDA" w14:textId="77777777" w:rsidR="00791504" w:rsidRDefault="00791504" w:rsidP="00791504">
      <w:pPr>
        <w:pStyle w:val="Prrafodelista"/>
        <w:numPr>
          <w:ilvl w:val="0"/>
          <w:numId w:val="5"/>
        </w:numPr>
        <w:spacing w:line="228" w:lineRule="auto"/>
        <w:ind w:left="426" w:right="283" w:hanging="426"/>
        <w:rPr>
          <w:rFonts w:ascii="Georgia" w:eastAsia="Times New Roman" w:hAnsi="Georgia" w:cs="Arial"/>
          <w:b/>
          <w:bCs/>
          <w:szCs w:val="20"/>
          <w:lang w:val="es-ES_tradnl" w:eastAsia="es-ES"/>
        </w:rPr>
      </w:pPr>
      <w:r w:rsidRPr="00791504">
        <w:rPr>
          <w:rFonts w:ascii="Georgia" w:eastAsia="Times New Roman" w:hAnsi="Georgia" w:cs="Arial"/>
          <w:b/>
          <w:bCs/>
          <w:szCs w:val="20"/>
          <w:lang w:val="es-ES_tradnl" w:eastAsia="es-ES"/>
        </w:rPr>
        <w:t>Partida o Acta de Defunción;</w:t>
      </w:r>
    </w:p>
    <w:p w14:paraId="3A0C52C2" w14:textId="77777777" w:rsidR="00791504" w:rsidRDefault="00791504" w:rsidP="00791504">
      <w:pPr>
        <w:pStyle w:val="Prrafodelista"/>
        <w:numPr>
          <w:ilvl w:val="0"/>
          <w:numId w:val="5"/>
        </w:numPr>
        <w:spacing w:line="228" w:lineRule="auto"/>
        <w:ind w:left="426" w:right="283" w:hanging="426"/>
        <w:rPr>
          <w:rFonts w:ascii="Georgia" w:eastAsia="Times New Roman" w:hAnsi="Georgia" w:cs="Arial"/>
          <w:b/>
          <w:bCs/>
          <w:szCs w:val="20"/>
          <w:lang w:val="es-ES_tradnl" w:eastAsia="es-ES"/>
        </w:rPr>
      </w:pPr>
      <w:r w:rsidRPr="00791504">
        <w:rPr>
          <w:rFonts w:ascii="Georgia" w:eastAsia="Times New Roman" w:hAnsi="Georgia" w:cs="Arial"/>
          <w:b/>
          <w:bCs/>
          <w:szCs w:val="20"/>
          <w:lang w:val="es-ES_tradnl" w:eastAsia="es-ES"/>
        </w:rPr>
        <w:t>Certificado Médico de Defunción completo;</w:t>
      </w:r>
    </w:p>
    <w:p w14:paraId="05CFB4F9" w14:textId="77777777" w:rsidR="00791504" w:rsidRDefault="00791504" w:rsidP="00791504">
      <w:pPr>
        <w:pStyle w:val="Prrafodelista"/>
        <w:numPr>
          <w:ilvl w:val="0"/>
          <w:numId w:val="5"/>
        </w:numPr>
        <w:spacing w:line="228" w:lineRule="auto"/>
        <w:ind w:left="426" w:right="283" w:hanging="426"/>
        <w:rPr>
          <w:rFonts w:ascii="Georgia" w:eastAsia="Times New Roman" w:hAnsi="Georgia" w:cs="Arial"/>
          <w:b/>
          <w:bCs/>
          <w:szCs w:val="20"/>
          <w:lang w:val="es-ES_tradnl" w:eastAsia="es-ES"/>
        </w:rPr>
      </w:pPr>
      <w:r w:rsidRPr="00791504">
        <w:rPr>
          <w:rFonts w:ascii="Georgia" w:eastAsia="Times New Roman" w:hAnsi="Georgia" w:cs="Arial"/>
          <w:b/>
          <w:bCs/>
          <w:szCs w:val="20"/>
          <w:lang w:val="es-ES_tradnl" w:eastAsia="es-ES"/>
        </w:rPr>
        <w:t>Documento de identidad del solicitante de la cobertura;</w:t>
      </w:r>
    </w:p>
    <w:p w14:paraId="0C5E556E" w14:textId="77777777" w:rsidR="00791504" w:rsidRDefault="00791504" w:rsidP="00791504">
      <w:pPr>
        <w:pStyle w:val="Prrafodelista"/>
        <w:numPr>
          <w:ilvl w:val="0"/>
          <w:numId w:val="5"/>
        </w:numPr>
        <w:spacing w:line="228" w:lineRule="auto"/>
        <w:ind w:left="426" w:right="283" w:hanging="426"/>
        <w:rPr>
          <w:rFonts w:ascii="Georgia" w:eastAsia="Times New Roman" w:hAnsi="Georgia" w:cs="Arial"/>
          <w:b/>
          <w:bCs/>
          <w:szCs w:val="20"/>
          <w:lang w:val="es-ES_tradnl" w:eastAsia="es-ES"/>
        </w:rPr>
      </w:pPr>
      <w:r w:rsidRPr="00791504">
        <w:rPr>
          <w:rFonts w:ascii="Georgia" w:eastAsia="Times New Roman" w:hAnsi="Georgia" w:cs="Arial"/>
          <w:b/>
          <w:bCs/>
          <w:szCs w:val="20"/>
          <w:lang w:val="es-ES_tradnl" w:eastAsia="es-ES"/>
        </w:rPr>
        <w:t>Atestado Policial completo o Parte policial, en caso corresponda;</w:t>
      </w:r>
    </w:p>
    <w:p w14:paraId="1A000D71" w14:textId="77777777" w:rsidR="00791504" w:rsidRDefault="00791504" w:rsidP="00791504">
      <w:pPr>
        <w:pStyle w:val="Prrafodelista"/>
        <w:numPr>
          <w:ilvl w:val="0"/>
          <w:numId w:val="5"/>
        </w:numPr>
        <w:spacing w:line="228" w:lineRule="auto"/>
        <w:ind w:left="426" w:right="283" w:hanging="426"/>
        <w:rPr>
          <w:rFonts w:ascii="Georgia" w:eastAsia="Times New Roman" w:hAnsi="Georgia" w:cs="Arial"/>
          <w:b/>
          <w:bCs/>
          <w:szCs w:val="20"/>
          <w:lang w:val="es-ES_tradnl" w:eastAsia="es-ES"/>
        </w:rPr>
      </w:pPr>
      <w:r w:rsidRPr="00791504">
        <w:rPr>
          <w:rFonts w:ascii="Georgia" w:eastAsia="Times New Roman" w:hAnsi="Georgia" w:cs="Arial"/>
          <w:b/>
          <w:bCs/>
          <w:szCs w:val="20"/>
          <w:lang w:val="es-ES_tradnl" w:eastAsia="es-ES"/>
        </w:rPr>
        <w:t>Protocolo de Necropsia completo, en caso corresponda; y</w:t>
      </w:r>
    </w:p>
    <w:p w14:paraId="0F106F89" w14:textId="77777777" w:rsidR="00791504" w:rsidRPr="00791504" w:rsidRDefault="00791504" w:rsidP="00791504">
      <w:pPr>
        <w:pStyle w:val="Prrafodelista"/>
        <w:numPr>
          <w:ilvl w:val="0"/>
          <w:numId w:val="5"/>
        </w:numPr>
        <w:spacing w:line="228" w:lineRule="auto"/>
        <w:ind w:left="426" w:right="283" w:hanging="426"/>
        <w:rPr>
          <w:rFonts w:ascii="Georgia" w:eastAsia="Times New Roman" w:hAnsi="Georgia" w:cs="Arial"/>
          <w:b/>
          <w:bCs/>
          <w:szCs w:val="20"/>
          <w:lang w:val="es-ES_tradnl" w:eastAsia="es-ES"/>
        </w:rPr>
      </w:pPr>
      <w:r w:rsidRPr="00791504">
        <w:rPr>
          <w:rFonts w:ascii="Georgia" w:eastAsia="Times New Roman" w:hAnsi="Georgia" w:cs="Arial"/>
          <w:b/>
          <w:bCs/>
          <w:szCs w:val="20"/>
          <w:lang w:val="es-ES_tradnl" w:eastAsia="es-ES"/>
        </w:rPr>
        <w:t>Resultado de Dosaje Etílico y/o Resultado de Análisis Toxicológico, en caso corresponda.</w:t>
      </w:r>
    </w:p>
    <w:p w14:paraId="04939930" w14:textId="77777777" w:rsidR="00791504" w:rsidRPr="00791504" w:rsidRDefault="00791504" w:rsidP="00791504">
      <w:pPr>
        <w:spacing w:line="228" w:lineRule="auto"/>
        <w:ind w:right="283"/>
        <w:rPr>
          <w:rFonts w:ascii="Georgia" w:eastAsia="Times New Roman" w:hAnsi="Georgia" w:cs="Arial"/>
          <w:b/>
          <w:bCs/>
          <w:szCs w:val="20"/>
          <w:lang w:val="es-ES_tradnl" w:eastAsia="es-ES"/>
        </w:rPr>
      </w:pPr>
    </w:p>
    <w:p w14:paraId="2D6885AE" w14:textId="77777777" w:rsidR="00791504" w:rsidRPr="00791504" w:rsidRDefault="00791504" w:rsidP="00791504">
      <w:pPr>
        <w:spacing w:line="228" w:lineRule="auto"/>
        <w:ind w:right="283"/>
        <w:rPr>
          <w:rFonts w:ascii="Georgia" w:eastAsia="Times New Roman" w:hAnsi="Georgia" w:cs="Arial"/>
          <w:b/>
          <w:bCs/>
          <w:szCs w:val="20"/>
          <w:lang w:val="es-ES_tradnl" w:eastAsia="es-ES"/>
        </w:rPr>
      </w:pPr>
      <w:r w:rsidRPr="00791504">
        <w:rPr>
          <w:rFonts w:ascii="Georgia" w:eastAsia="Times New Roman" w:hAnsi="Georgia" w:cs="Arial"/>
          <w:b/>
          <w:bCs/>
          <w:szCs w:val="20"/>
          <w:lang w:val="es-ES_tradnl" w:eastAsia="es-ES"/>
        </w:rPr>
        <w:t>En caso de muerte presunta del ASEGURADO y su cónyuge/conviviente, ésta deberá acreditarse conforme a las disposiciones legales vigentes.</w:t>
      </w:r>
    </w:p>
    <w:p w14:paraId="1DDD2361" w14:textId="77777777" w:rsidR="00791504" w:rsidRPr="00791504" w:rsidRDefault="00791504" w:rsidP="00791504">
      <w:pPr>
        <w:spacing w:line="228" w:lineRule="auto"/>
        <w:ind w:right="283"/>
        <w:rPr>
          <w:rFonts w:ascii="Georgia" w:eastAsia="Times New Roman" w:hAnsi="Georgia" w:cs="Arial"/>
          <w:b/>
          <w:bCs/>
          <w:szCs w:val="20"/>
          <w:lang w:val="es-ES_tradnl" w:eastAsia="es-ES"/>
        </w:rPr>
      </w:pPr>
    </w:p>
    <w:p w14:paraId="47A2F86F" w14:textId="77777777" w:rsidR="00791504" w:rsidRPr="00791504" w:rsidRDefault="00791504" w:rsidP="00791504">
      <w:pPr>
        <w:spacing w:line="228" w:lineRule="auto"/>
        <w:ind w:right="283"/>
        <w:rPr>
          <w:rFonts w:ascii="Georgia" w:eastAsia="Times New Roman" w:hAnsi="Georgia" w:cs="Arial"/>
          <w:b/>
          <w:bCs/>
          <w:szCs w:val="20"/>
          <w:lang w:val="es-ES_tradnl" w:eastAsia="es-ES"/>
        </w:rPr>
      </w:pPr>
      <w:proofErr w:type="gramStart"/>
      <w:r w:rsidRPr="00791504">
        <w:rPr>
          <w:rFonts w:ascii="Georgia" w:eastAsia="Times New Roman" w:hAnsi="Georgia" w:cs="Arial"/>
          <w:b/>
          <w:bCs/>
          <w:szCs w:val="20"/>
          <w:lang w:val="es-ES_tradnl" w:eastAsia="es-ES"/>
        </w:rPr>
        <w:t>En caso que</w:t>
      </w:r>
      <w:proofErr w:type="gramEnd"/>
      <w:r w:rsidRPr="00791504">
        <w:rPr>
          <w:rFonts w:ascii="Georgia" w:eastAsia="Times New Roman" w:hAnsi="Georgia" w:cs="Arial"/>
          <w:b/>
          <w:bCs/>
          <w:szCs w:val="20"/>
          <w:lang w:val="es-ES_tradnl" w:eastAsia="es-ES"/>
        </w:rPr>
        <w:t xml:space="preserve"> la COMPAÑÍA requiera aclaraciones o precisiones adicionales, respecto a la documentación e información presentada, la COMPAÑÍA podrá realizar tal requerimiento al CONTRATANTE/BENEFICIARIO dentro de los primeros veinte (20) días de recibida la documentación completa presentada para la solicitud de cobertura, lo que suspenderá el plazo de aprobación o rechazo hasta la presentación de la documentación e información correspondiente.</w:t>
      </w:r>
    </w:p>
    <w:p w14:paraId="52219D01" w14:textId="77777777" w:rsidR="00791504" w:rsidRPr="00791504" w:rsidRDefault="00791504" w:rsidP="00791504">
      <w:pPr>
        <w:spacing w:line="228" w:lineRule="auto"/>
        <w:ind w:right="283"/>
        <w:rPr>
          <w:rFonts w:ascii="Georgia" w:eastAsia="Times New Roman" w:hAnsi="Georgia" w:cs="Arial"/>
          <w:b/>
          <w:bCs/>
          <w:szCs w:val="20"/>
          <w:lang w:val="es-ES_tradnl" w:eastAsia="es-ES"/>
        </w:rPr>
      </w:pPr>
    </w:p>
    <w:p w14:paraId="6E9111AB" w14:textId="77777777" w:rsidR="00A02810" w:rsidRPr="00791504" w:rsidRDefault="00791504" w:rsidP="00791504">
      <w:pPr>
        <w:spacing w:line="228" w:lineRule="auto"/>
        <w:ind w:right="283"/>
        <w:rPr>
          <w:rFonts w:ascii="Georgia" w:eastAsia="Times New Roman" w:hAnsi="Georgia" w:cs="Arial"/>
          <w:szCs w:val="20"/>
          <w:lang w:val="es-ES_tradnl" w:eastAsia="es-ES"/>
        </w:rPr>
      </w:pPr>
      <w:r w:rsidRPr="00791504">
        <w:rPr>
          <w:rFonts w:ascii="Georgia" w:eastAsia="Times New Roman" w:hAnsi="Georgia" w:cs="Arial"/>
          <w:b/>
          <w:bCs/>
          <w:szCs w:val="20"/>
          <w:lang w:val="es-ES_tradnl" w:eastAsia="es-ES"/>
        </w:rPr>
        <w:t>El plazo de veinte (20) días antes indicado se encuentra dentro de los treinta (30) días con el que cuenta La COMPAÑÍA para pronunciarse sobre la aprobación o rechazo de la solicitud de cobertura.</w:t>
      </w:r>
    </w:p>
    <w:p w14:paraId="4E5FB2F3" w14:textId="77777777" w:rsidR="00654B6D" w:rsidRDefault="00654B6D" w:rsidP="00272A01">
      <w:pPr>
        <w:spacing w:line="228" w:lineRule="auto"/>
        <w:ind w:right="283"/>
        <w:rPr>
          <w:rFonts w:ascii="Georgia" w:eastAsia="Times New Roman" w:hAnsi="Georgia" w:cs="Arial"/>
          <w:szCs w:val="20"/>
          <w:lang w:val="es-ES_tradnl"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272A01" w:rsidRPr="00272A01" w14:paraId="48C15066" w14:textId="77777777" w:rsidTr="00143DF4">
        <w:tc>
          <w:tcPr>
            <w:tcW w:w="8789" w:type="dxa"/>
            <w:shd w:val="clear" w:color="auto" w:fill="01C1D6"/>
          </w:tcPr>
          <w:p w14:paraId="4860E86C" w14:textId="77777777" w:rsidR="00272A01" w:rsidRPr="00272A01" w:rsidRDefault="00272A01" w:rsidP="00272A01">
            <w:pPr>
              <w:spacing w:line="228" w:lineRule="auto"/>
              <w:ind w:right="283"/>
              <w:rPr>
                <w:rFonts w:ascii="Georgia" w:eastAsia="Times New Roman" w:hAnsi="Georgia" w:cs="Arial"/>
                <w:b/>
                <w:color w:val="FFFFFF" w:themeColor="background1"/>
                <w:szCs w:val="20"/>
                <w:lang w:val="es-ES_tradnl" w:eastAsia="es-ES"/>
              </w:rPr>
            </w:pPr>
            <w:r>
              <w:rPr>
                <w:rFonts w:ascii="Georgia" w:eastAsia="Times New Roman" w:hAnsi="Georgia" w:cs="Arial"/>
                <w:b/>
                <w:color w:val="FFFFFF" w:themeColor="background1"/>
                <w:szCs w:val="20"/>
                <w:lang w:val="es-ES_tradnl" w:eastAsia="es-ES"/>
              </w:rPr>
              <w:t>Artículo 6°     Beneficiarios</w:t>
            </w:r>
          </w:p>
        </w:tc>
      </w:tr>
    </w:tbl>
    <w:p w14:paraId="3B3638BD" w14:textId="77777777" w:rsidR="00A02810" w:rsidRPr="00272A01" w:rsidRDefault="00A02810" w:rsidP="00272A01">
      <w:pPr>
        <w:spacing w:line="228" w:lineRule="auto"/>
        <w:ind w:right="283"/>
        <w:rPr>
          <w:rFonts w:ascii="Georgia" w:eastAsia="Times New Roman" w:hAnsi="Georgia" w:cs="Arial"/>
          <w:b/>
          <w:szCs w:val="20"/>
          <w:lang w:val="es-ES_tradnl" w:eastAsia="es-ES"/>
        </w:rPr>
      </w:pPr>
    </w:p>
    <w:p w14:paraId="2A2B82C7" w14:textId="77777777" w:rsidR="00A02810" w:rsidRPr="00272A01" w:rsidRDefault="00791504" w:rsidP="00272A01">
      <w:pPr>
        <w:spacing w:line="228" w:lineRule="auto"/>
        <w:ind w:right="283"/>
        <w:rPr>
          <w:rFonts w:ascii="Georgia" w:eastAsia="Times New Roman" w:hAnsi="Georgia" w:cs="Arial"/>
          <w:szCs w:val="20"/>
          <w:lang w:val="es-ES_tradnl" w:eastAsia="es-ES"/>
        </w:rPr>
      </w:pPr>
      <w:r w:rsidRPr="00791504">
        <w:rPr>
          <w:rFonts w:ascii="Georgia" w:eastAsia="Times New Roman" w:hAnsi="Georgia" w:cs="Arial"/>
          <w:szCs w:val="20"/>
          <w:lang w:val="es-ES_tradnl" w:eastAsia="es-ES"/>
        </w:rPr>
        <w:t xml:space="preserve">Serán beneficiarios de la cobertura que se brinda por esta Cláusula Adicional los designados en la solicitud de seguro. En aquellos casos en que no exista designación de Beneficiarios, se </w:t>
      </w:r>
      <w:r w:rsidR="009103B5" w:rsidRPr="00791504">
        <w:rPr>
          <w:rFonts w:ascii="Georgia" w:eastAsia="Times New Roman" w:hAnsi="Georgia" w:cs="Arial"/>
          <w:szCs w:val="20"/>
          <w:lang w:val="es-ES_tradnl" w:eastAsia="es-ES"/>
        </w:rPr>
        <w:t>deberá</w:t>
      </w:r>
      <w:r w:rsidRPr="00791504">
        <w:rPr>
          <w:rFonts w:ascii="Georgia" w:eastAsia="Times New Roman" w:hAnsi="Georgia" w:cs="Arial"/>
          <w:szCs w:val="20"/>
          <w:lang w:val="es-ES_tradnl" w:eastAsia="es-ES"/>
        </w:rPr>
        <w:t xml:space="preserve"> presentar el Testamento o la Sucesión Intestada a fin de recibir la indemnización correspondiente.</w:t>
      </w:r>
    </w:p>
    <w:p w14:paraId="6244D725" w14:textId="77777777" w:rsidR="004C0C79" w:rsidRPr="00272A01" w:rsidRDefault="004C0C79" w:rsidP="00272A01">
      <w:pPr>
        <w:spacing w:line="228" w:lineRule="auto"/>
        <w:ind w:right="283"/>
        <w:rPr>
          <w:rFonts w:ascii="Georgia" w:hAnsi="Georgia"/>
          <w:szCs w:val="20"/>
          <w:lang w:val="es-ES_tradnl"/>
        </w:rPr>
      </w:pPr>
    </w:p>
    <w:p w14:paraId="05FE91E4" w14:textId="77777777" w:rsidR="00272A01" w:rsidRPr="00272A01" w:rsidRDefault="00272A01">
      <w:pPr>
        <w:spacing w:line="228" w:lineRule="auto"/>
        <w:ind w:right="283"/>
        <w:rPr>
          <w:rFonts w:ascii="Georgia" w:hAnsi="Georgia"/>
          <w:szCs w:val="20"/>
          <w:lang w:val="es-ES_tradnl"/>
        </w:rPr>
      </w:pPr>
    </w:p>
    <w:sectPr w:rsidR="00272A01" w:rsidRPr="00272A01" w:rsidSect="00C631EE">
      <w:pgSz w:w="12240" w:h="15840" w:code="1"/>
      <w:pgMar w:top="2127" w:right="1467" w:bottom="1135" w:left="1701" w:header="709"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D881C" w14:textId="77777777" w:rsidR="009622CD" w:rsidRDefault="009622CD" w:rsidP="00C631EE">
      <w:r>
        <w:separator/>
      </w:r>
    </w:p>
  </w:endnote>
  <w:endnote w:type="continuationSeparator" w:id="0">
    <w:p w14:paraId="66B6BBD4" w14:textId="77777777" w:rsidR="009622CD" w:rsidRDefault="009622CD" w:rsidP="00C63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39CA7" w14:textId="77777777" w:rsidR="009622CD" w:rsidRDefault="009622CD" w:rsidP="00C631EE">
      <w:r>
        <w:separator/>
      </w:r>
    </w:p>
  </w:footnote>
  <w:footnote w:type="continuationSeparator" w:id="0">
    <w:p w14:paraId="3EFD02AD" w14:textId="77777777" w:rsidR="009622CD" w:rsidRDefault="009622CD" w:rsidP="00C63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4A9A"/>
    <w:multiLevelType w:val="hybridMultilevel"/>
    <w:tmpl w:val="375295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6523E0"/>
    <w:multiLevelType w:val="hybridMultilevel"/>
    <w:tmpl w:val="1D022B60"/>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5111315"/>
    <w:multiLevelType w:val="hybridMultilevel"/>
    <w:tmpl w:val="CF2C894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D826EB5"/>
    <w:multiLevelType w:val="hybridMultilevel"/>
    <w:tmpl w:val="B8DA0AEA"/>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F2F316A"/>
    <w:multiLevelType w:val="hybridMultilevel"/>
    <w:tmpl w:val="0A5CB3E8"/>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16cid:durableId="284819971">
    <w:abstractNumId w:val="4"/>
  </w:num>
  <w:num w:numId="2" w16cid:durableId="590701778">
    <w:abstractNumId w:val="0"/>
  </w:num>
  <w:num w:numId="3" w16cid:durableId="1431120922">
    <w:abstractNumId w:val="2"/>
  </w:num>
  <w:num w:numId="4" w16cid:durableId="549272468">
    <w:abstractNumId w:val="1"/>
  </w:num>
  <w:num w:numId="5" w16cid:durableId="16057654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810"/>
    <w:rsid w:val="000F50E8"/>
    <w:rsid w:val="001330AD"/>
    <w:rsid w:val="001E1D27"/>
    <w:rsid w:val="00272A01"/>
    <w:rsid w:val="00287C08"/>
    <w:rsid w:val="004C0C79"/>
    <w:rsid w:val="004C231A"/>
    <w:rsid w:val="0057150E"/>
    <w:rsid w:val="005D1E04"/>
    <w:rsid w:val="00654B6D"/>
    <w:rsid w:val="007166BC"/>
    <w:rsid w:val="00791504"/>
    <w:rsid w:val="0080340C"/>
    <w:rsid w:val="008B6B89"/>
    <w:rsid w:val="009103B5"/>
    <w:rsid w:val="00914381"/>
    <w:rsid w:val="009622CD"/>
    <w:rsid w:val="00A02810"/>
    <w:rsid w:val="00A46AAE"/>
    <w:rsid w:val="00AA4821"/>
    <w:rsid w:val="00AE4C81"/>
    <w:rsid w:val="00B83453"/>
    <w:rsid w:val="00BD0B04"/>
    <w:rsid w:val="00C103FD"/>
    <w:rsid w:val="00C631EE"/>
    <w:rsid w:val="00C70EED"/>
    <w:rsid w:val="00C807E1"/>
    <w:rsid w:val="00D76585"/>
    <w:rsid w:val="00E27748"/>
    <w:rsid w:val="00ED33F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65A97"/>
  <w15:docId w15:val="{5546D9BB-C3AC-4A8B-8F54-FE617E675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A02810"/>
    <w:pPr>
      <w:spacing w:after="120"/>
      <w:jc w:val="both"/>
    </w:pPr>
    <w:rPr>
      <w:rFonts w:ascii="Arial" w:eastAsia="Times New Roman" w:hAnsi="Arial" w:cs="Times New Roman"/>
      <w:b/>
      <w:sz w:val="24"/>
      <w:szCs w:val="20"/>
      <w:lang w:val="es-ES_tradnl" w:eastAsia="es-ES"/>
    </w:rPr>
  </w:style>
  <w:style w:type="character" w:customStyle="1" w:styleId="TextoindependienteCar">
    <w:name w:val="Texto independiente Car"/>
    <w:basedOn w:val="Fuentedeprrafopredeter"/>
    <w:link w:val="Textoindependiente"/>
    <w:uiPriority w:val="99"/>
    <w:semiHidden/>
    <w:rsid w:val="00A02810"/>
    <w:rPr>
      <w:rFonts w:ascii="Arial" w:eastAsia="Times New Roman" w:hAnsi="Arial" w:cs="Times New Roman"/>
      <w:b/>
      <w:sz w:val="24"/>
      <w:szCs w:val="20"/>
      <w:lang w:val="es-ES_tradnl" w:eastAsia="es-ES"/>
    </w:rPr>
  </w:style>
  <w:style w:type="paragraph" w:styleId="Textodeglobo">
    <w:name w:val="Balloon Text"/>
    <w:basedOn w:val="Normal"/>
    <w:link w:val="TextodegloboCar"/>
    <w:uiPriority w:val="99"/>
    <w:semiHidden/>
    <w:unhideWhenUsed/>
    <w:rsid w:val="0080340C"/>
    <w:rPr>
      <w:rFonts w:ascii="Tahoma" w:hAnsi="Tahoma" w:cs="Tahoma"/>
      <w:sz w:val="16"/>
      <w:szCs w:val="16"/>
    </w:rPr>
  </w:style>
  <w:style w:type="character" w:customStyle="1" w:styleId="TextodegloboCar">
    <w:name w:val="Texto de globo Car"/>
    <w:basedOn w:val="Fuentedeprrafopredeter"/>
    <w:link w:val="Textodeglobo"/>
    <w:uiPriority w:val="99"/>
    <w:semiHidden/>
    <w:rsid w:val="0080340C"/>
    <w:rPr>
      <w:rFonts w:ascii="Tahoma" w:hAnsi="Tahoma" w:cs="Tahoma"/>
      <w:sz w:val="16"/>
      <w:szCs w:val="16"/>
    </w:rPr>
  </w:style>
  <w:style w:type="character" w:styleId="Refdecomentario">
    <w:name w:val="annotation reference"/>
    <w:basedOn w:val="Fuentedeprrafopredeter"/>
    <w:uiPriority w:val="99"/>
    <w:semiHidden/>
    <w:unhideWhenUsed/>
    <w:rsid w:val="0080340C"/>
    <w:rPr>
      <w:sz w:val="16"/>
      <w:szCs w:val="16"/>
    </w:rPr>
  </w:style>
  <w:style w:type="paragraph" w:styleId="Textocomentario">
    <w:name w:val="annotation text"/>
    <w:basedOn w:val="Normal"/>
    <w:link w:val="TextocomentarioCar"/>
    <w:uiPriority w:val="99"/>
    <w:semiHidden/>
    <w:unhideWhenUsed/>
    <w:rsid w:val="0080340C"/>
    <w:rPr>
      <w:szCs w:val="20"/>
    </w:rPr>
  </w:style>
  <w:style w:type="character" w:customStyle="1" w:styleId="TextocomentarioCar">
    <w:name w:val="Texto comentario Car"/>
    <w:basedOn w:val="Fuentedeprrafopredeter"/>
    <w:link w:val="Textocomentario"/>
    <w:uiPriority w:val="99"/>
    <w:semiHidden/>
    <w:rsid w:val="0080340C"/>
    <w:rPr>
      <w:szCs w:val="20"/>
    </w:rPr>
  </w:style>
  <w:style w:type="paragraph" w:styleId="Asuntodelcomentario">
    <w:name w:val="annotation subject"/>
    <w:basedOn w:val="Textocomentario"/>
    <w:next w:val="Textocomentario"/>
    <w:link w:val="AsuntodelcomentarioCar"/>
    <w:uiPriority w:val="99"/>
    <w:semiHidden/>
    <w:unhideWhenUsed/>
    <w:rsid w:val="0080340C"/>
    <w:rPr>
      <w:b/>
      <w:bCs/>
    </w:rPr>
  </w:style>
  <w:style w:type="character" w:customStyle="1" w:styleId="AsuntodelcomentarioCar">
    <w:name w:val="Asunto del comentario Car"/>
    <w:basedOn w:val="TextocomentarioCar"/>
    <w:link w:val="Asuntodelcomentario"/>
    <w:uiPriority w:val="99"/>
    <w:semiHidden/>
    <w:rsid w:val="0080340C"/>
    <w:rPr>
      <w:b/>
      <w:bCs/>
      <w:szCs w:val="20"/>
    </w:rPr>
  </w:style>
  <w:style w:type="paragraph" w:styleId="Encabezado">
    <w:name w:val="header"/>
    <w:basedOn w:val="Normal"/>
    <w:link w:val="EncabezadoCar"/>
    <w:uiPriority w:val="99"/>
    <w:unhideWhenUsed/>
    <w:rsid w:val="00C631EE"/>
    <w:pPr>
      <w:tabs>
        <w:tab w:val="center" w:pos="4419"/>
        <w:tab w:val="right" w:pos="8838"/>
      </w:tabs>
    </w:pPr>
  </w:style>
  <w:style w:type="character" w:customStyle="1" w:styleId="EncabezadoCar">
    <w:name w:val="Encabezado Car"/>
    <w:basedOn w:val="Fuentedeprrafopredeter"/>
    <w:link w:val="Encabezado"/>
    <w:uiPriority w:val="99"/>
    <w:rsid w:val="00C631EE"/>
  </w:style>
  <w:style w:type="paragraph" w:styleId="Piedepgina">
    <w:name w:val="footer"/>
    <w:basedOn w:val="Normal"/>
    <w:link w:val="PiedepginaCar"/>
    <w:uiPriority w:val="99"/>
    <w:unhideWhenUsed/>
    <w:rsid w:val="00C631EE"/>
    <w:pPr>
      <w:tabs>
        <w:tab w:val="center" w:pos="4419"/>
        <w:tab w:val="right" w:pos="8838"/>
      </w:tabs>
    </w:pPr>
  </w:style>
  <w:style w:type="character" w:customStyle="1" w:styleId="PiedepginaCar">
    <w:name w:val="Pie de página Car"/>
    <w:basedOn w:val="Fuentedeprrafopredeter"/>
    <w:link w:val="Piedepgina"/>
    <w:uiPriority w:val="99"/>
    <w:rsid w:val="00C631EE"/>
  </w:style>
  <w:style w:type="table" w:styleId="Tablaconcuadrcula">
    <w:name w:val="Table Grid"/>
    <w:basedOn w:val="Tablanormal"/>
    <w:uiPriority w:val="59"/>
    <w:rsid w:val="00272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915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1340</Words>
  <Characters>7370</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dcterms:created xsi:type="dcterms:W3CDTF">2023-12-12T19:55:00Z</dcterms:created>
  <dcterms:modified xsi:type="dcterms:W3CDTF">2023-12-12T19:55:00Z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2023-11-18T02:08:39Z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700ca9ec-614f-4a3c-9803-b00a7eb43b7a</vt:lpwstr>
  </property>
  <property fmtid="{D5CDD505-2E9C-101B-9397-08002B2CF9AE}" pid="8" name="MSIP_Label_d35fc5bc-c9e2-44ae-bd42-5c3cbdd817bc_ContentBits">
    <vt:lpwstr>0</vt:lpwstr>
  </property>
</Properties>
</file>